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0D66D1" w:rsidRDefault="00E42112">
      <w:pPr>
        <w:rPr>
          <w:b/>
          <w:i/>
          <w:sz w:val="32"/>
          <w:szCs w:val="32"/>
        </w:rPr>
      </w:pPr>
      <w:r w:rsidRPr="000D66D1">
        <w:rPr>
          <w:b/>
          <w:i/>
          <w:sz w:val="32"/>
          <w:szCs w:val="32"/>
        </w:rPr>
        <w:t>Imad PetiRoc</w:t>
      </w:r>
      <w:r w:rsidR="000D66D1" w:rsidRPr="000D66D1">
        <w:rPr>
          <w:b/>
          <w:i/>
          <w:sz w:val="32"/>
          <w:szCs w:val="32"/>
        </w:rPr>
        <w:t xml:space="preserve"> Power</w:t>
      </w:r>
    </w:p>
    <w:p w:rsidR="00E42112" w:rsidRDefault="00E42112"/>
    <w:p w:rsidR="00E42112" w:rsidRDefault="00E42112" w:rsidP="00E42112">
      <w:r>
        <w:t>Date: Fri, 13 May 2016 13:49:12 +0200</w:t>
      </w:r>
    </w:p>
    <w:p w:rsidR="00E42112" w:rsidRDefault="00E42112" w:rsidP="00E42112">
      <w:r>
        <w:t>From: laktineh &lt;imad.baptiste.laktineh@cern.ch&gt;</w:t>
      </w:r>
    </w:p>
    <w:p w:rsidR="00E42112" w:rsidRDefault="00E42112" w:rsidP="00E42112">
      <w:r>
        <w:t>To: Anton Dimitrov &lt;Anton.Dimitrov@cern.ch&gt;</w:t>
      </w:r>
    </w:p>
    <w:p w:rsidR="00E42112" w:rsidRDefault="00E42112" w:rsidP="00E42112">
      <w:r>
        <w:t>Cc: Gabriella Pugliese &lt;gabriella.pugliese@cern.ch&gt;,</w:t>
      </w:r>
    </w:p>
    <w:p w:rsidR="00E42112" w:rsidRDefault="00E42112" w:rsidP="00E42112">
      <w:r>
        <w:t xml:space="preserve">    Michael Tytgat &lt;michael.tytgat@cern.ch&gt;,</w:t>
      </w:r>
    </w:p>
    <w:p w:rsidR="00E42112" w:rsidRDefault="00E42112" w:rsidP="00E42112">
      <w:r>
        <w:t xml:space="preserve">    Ian Crotty &lt;ian.crotty@cern.ch&gt;, Kyong Sei Lee &lt;kyong.sei.lee@cern.ch&gt;,</w:t>
      </w:r>
    </w:p>
    <w:p w:rsidR="00E42112" w:rsidRDefault="00E42112" w:rsidP="00E42112">
      <w:r>
        <w:t xml:space="preserve">    Salvatore Buontempo &lt;Salvatore.Buontempo@cern.ch&gt;,</w:t>
      </w:r>
    </w:p>
    <w:p w:rsidR="00E42112" w:rsidRDefault="00E42112" w:rsidP="00E42112">
      <w:r>
        <w:t xml:space="preserve">    Flavio Loddo &lt;flavio.loddo@ba.infn.it&gt;</w:t>
      </w:r>
    </w:p>
    <w:p w:rsidR="00E42112" w:rsidRDefault="00E42112" w:rsidP="00E42112">
      <w:r>
        <w:t>Subject:</w:t>
      </w:r>
      <w:r w:rsidR="000D66D1">
        <w:t xml:space="preserve"> Re: Power System Intro Wrap up</w:t>
      </w:r>
    </w:p>
    <w:p w:rsidR="00E42112" w:rsidRDefault="00E42112" w:rsidP="00E42112"/>
    <w:p w:rsidR="00E42112" w:rsidRDefault="00E42112" w:rsidP="00E42112">
      <w:r>
        <w:t>Dear Anton,Here after the needed information for the GRPC as well as the the</w:t>
      </w:r>
    </w:p>
    <w:p w:rsidR="00E42112" w:rsidRDefault="00E42112" w:rsidP="00E42112">
      <w:r>
        <w:t>new electronics consumption</w:t>
      </w:r>
    </w:p>
    <w:p w:rsidR="00E42112" w:rsidRDefault="00E42112" w:rsidP="00E42112">
      <w:r>
        <w:t>Please donât hesitate to ask me for more precision if needed.</w:t>
      </w:r>
    </w:p>
    <w:p w:rsidR="00E42112" w:rsidRDefault="00E42112" w:rsidP="00E42112">
      <w:r>
        <w:t>Regards</w:t>
      </w:r>
    </w:p>
    <w:p w:rsidR="00E42112" w:rsidRDefault="00E42112" w:rsidP="00E42112">
      <w:r>
        <w:t>Imad</w:t>
      </w:r>
    </w:p>
    <w:p w:rsidR="00E42112" w:rsidRDefault="00E42112" w:rsidP="00E42112">
      <w:r>
        <w:t>GRPC:</w:t>
      </w:r>
    </w:p>
    <w:p w:rsidR="00E42112" w:rsidRDefault="00E42112" w:rsidP="00E42112">
      <w:r>
        <w:t>For Dual bi-gap only one cable is needed. We have the same scheme as for the</w:t>
      </w:r>
    </w:p>
    <w:p w:rsidR="00E42112" w:rsidRDefault="00E42112" w:rsidP="00E42112">
      <w:r>
        <w:t>BakeliteÂ </w:t>
      </w:r>
    </w:p>
    <w:p w:rsidR="00E42112" w:rsidRDefault="00E42112" w:rsidP="00E42112">
      <w:r>
        <w:t>the electronics PCB is in between two Â bi-gap. Â The side of the two bi-gap</w:t>
      </w:r>
    </w:p>
    <w:p w:rsidR="00E42112" w:rsidRDefault="00E42112" w:rsidP="00E42112">
      <w:r>
        <w:t>in contact with the PCB is the HV ground. On the the opposite sides Â we</w:t>
      </w:r>
    </w:p>
    <w:p w:rsidR="00E42112" w:rsidRDefault="00E42112" w:rsidP="00E42112">
      <w:r>
        <w:t>apply HV. This will not go beyond 12 kV.</w:t>
      </w:r>
    </w:p>
    <w:p w:rsidR="000D66D1" w:rsidRDefault="000D66D1" w:rsidP="00E42112"/>
    <w:p w:rsidR="00E42112" w:rsidRDefault="00E42112" w:rsidP="00E42112">
      <w:r>
        <w:t>For the new electronics</w:t>
      </w:r>
    </w:p>
    <w:p w:rsidR="00E42112" w:rsidRDefault="00E42112" w:rsidP="00E42112">
      <w:r>
        <w:t>We have 640 channels per chamber ( 320 strips X2)Â </w:t>
      </w:r>
    </w:p>
    <w:p w:rsidR="00E42112" w:rsidRDefault="000D66D1" w:rsidP="00E42112">
      <w:r>
        <w:t>The total consumption is 2.3</w:t>
      </w:r>
      <w:r w:rsidR="00E42112">
        <w:t>W</w:t>
      </w:r>
    </w:p>
    <w:p w:rsidR="00E42112" w:rsidRDefault="00E42112" w:rsidP="00E42112">
      <w:r>
        <w:t xml:space="preserve">If TDC is </w:t>
      </w:r>
      <w:r w:rsidR="000D66D1">
        <w:t>included then Â we need to add 3</w:t>
      </w:r>
      <w:r>
        <w:t>W</w:t>
      </w:r>
    </w:p>
    <w:p w:rsidR="00E42112" w:rsidRDefault="00E42112" w:rsidP="00E42112">
      <w:r>
        <w:t>if the TDC is on a FPGA</w:t>
      </w:r>
    </w:p>
    <w:p w:rsidR="00E42112" w:rsidRDefault="000D66D1" w:rsidP="00E42112">
      <w:r>
        <w:t>the maximum will be</w:t>
      </w:r>
      <w:r w:rsidR="00E42112">
        <w:t> 50 W.</w:t>
      </w:r>
    </w:p>
    <w:p w:rsidR="000D66D1" w:rsidRDefault="000D66D1" w:rsidP="00E42112"/>
    <w:p w:rsidR="00E42112" w:rsidRDefault="00E42112" w:rsidP="00E42112">
      <w:r>
        <w:lastRenderedPageBreak/>
        <w:t>Concerning the DAQ</w:t>
      </w:r>
    </w:p>
    <w:p w:rsidR="00E42112" w:rsidRDefault="000D66D1" w:rsidP="00E42112">
      <w:r>
        <w:t>on each chamber of 20</w:t>
      </w:r>
      <w:r w:rsidR="00E42112">
        <w:t>° there will be an FPGA to collect the data from the</w:t>
      </w:r>
    </w:p>
    <w:p w:rsidR="00E42112" w:rsidRDefault="00E42112" w:rsidP="00E42112">
      <w:r>
        <w:t>ASIC. Th</w:t>
      </w:r>
      <w:r w:rsidR="000D66D1">
        <w:t xml:space="preserve">e consumption of such FPGA is about </w:t>
      </w:r>
      <w:r>
        <w:t>20 W</w:t>
      </w:r>
    </w:p>
    <w:p w:rsidR="00E42112" w:rsidRDefault="00E42112" w:rsidP="00E42112"/>
    <w:p w:rsidR="00E42112" w:rsidRDefault="00E42112" w:rsidP="00E42112">
      <w:r>
        <w:t>There will be p</w:t>
      </w:r>
      <w:r w:rsidR="000D66D1">
        <w:t>er chamber one GBT optical ink</w:t>
      </w:r>
      <w:r>
        <w:t> (one fiber to go outside the</w:t>
      </w:r>
    </w:p>
    <w:p w:rsidR="00E42112" w:rsidRDefault="00E42112" w:rsidP="00E42112">
      <w:r>
        <w:t>chamber to a concentrator card that is common for a whole station) Â whose</w:t>
      </w:r>
    </w:p>
    <w:p w:rsidR="00E42112" w:rsidRDefault="000D66D1" w:rsidP="00E42112">
      <w:r>
        <w:t xml:space="preserve">consumption is </w:t>
      </w:r>
      <w:r w:rsidR="00E42112">
        <w:t>1 W</w:t>
      </w:r>
    </w:p>
    <w:p w:rsidR="00E42112" w:rsidRDefault="00E42112" w:rsidP="00E42112"/>
    <w:p w:rsidR="00E42112" w:rsidRDefault="00E42112" w:rsidP="00E42112">
      <w:r>
        <w:t>S</w:t>
      </w:r>
      <w:r w:rsidR="000D66D1">
        <w:t>o in total on one chamber of 20</w:t>
      </w:r>
      <w:r>
        <w:t>° the consumption should be between</w:t>
      </w:r>
    </w:p>
    <w:p w:rsidR="00E42112" w:rsidRDefault="00E42112" w:rsidP="00E42112"/>
    <w:p w:rsidR="00E42112" w:rsidRDefault="00E42112" w:rsidP="00E42112">
      <w:r>
        <w:t>27 and 77 W (27 W with the TDC embedded in the PETIROC ASIC and 77</w:t>
      </w:r>
      <w:r w:rsidR="000D66D1">
        <w:t xml:space="preserve"> </w:t>
      </w:r>
      <w:r>
        <w:t>if not</w:t>
      </w:r>
    </w:p>
    <w:p w:rsidR="00E42112" w:rsidRDefault="00E42112" w:rsidP="00E42112">
      <w:r>
        <w:t>embedded)</w:t>
      </w:r>
    </w:p>
    <w:p w:rsidR="00E42112" w:rsidRDefault="00E42112" w:rsidP="00E42112"/>
    <w:p w:rsidR="00E42112" w:rsidRDefault="00E42112" w:rsidP="00E42112">
      <w:r>
        <w:t>For each Station of 18 chambers</w:t>
      </w:r>
    </w:p>
    <w:p w:rsidR="00E42112" w:rsidRDefault="00E42112" w:rsidP="00E42112">
      <w:r>
        <w:t>we need a concentrator board that includes</w:t>
      </w:r>
    </w:p>
    <w:p w:rsidR="00E42112" w:rsidRDefault="00E42112" w:rsidP="00E42112">
      <w:r>
        <w:t>18+2 GBT (20 W) Â optical links and 1 FPGA (20 W) which leads to a Â total</w:t>
      </w:r>
    </w:p>
    <w:p w:rsidR="00E42112" w:rsidRDefault="000D66D1" w:rsidP="00E42112">
      <w:r>
        <w:t xml:space="preserve">consumption of </w:t>
      </w:r>
      <w:r w:rsidR="00E42112">
        <w:t>20+20 = 40 W</w:t>
      </w:r>
    </w:p>
    <w:p w:rsidR="00E42112" w:rsidRDefault="00E42112" w:rsidP="00E42112"/>
    <w:p w:rsidR="00E42112" w:rsidRDefault="00E42112" w:rsidP="00E42112">
      <w:r>
        <w:t>So our</w:t>
      </w:r>
      <w:r w:rsidR="000D66D1">
        <w:t xml:space="preserve"> estimate for one Â station is between </w:t>
      </w:r>
      <w:bookmarkStart w:id="0" w:name="_GoBack"/>
      <w:bookmarkEnd w:id="0"/>
      <w:r>
        <w:t>526 W and 1428 W</w:t>
      </w:r>
    </w:p>
    <w:sectPr w:rsidR="00E42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12"/>
    <w:rsid w:val="000D66D1"/>
    <w:rsid w:val="00446D4D"/>
    <w:rsid w:val="004F1714"/>
    <w:rsid w:val="005B013C"/>
    <w:rsid w:val="00DC67E4"/>
    <w:rsid w:val="00E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3F309-0A48-46B1-BBFE-B76AE39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2016-05-24T09:48:00Z</dcterms:created>
  <dcterms:modified xsi:type="dcterms:W3CDTF">2016-05-24T09:52:00Z</dcterms:modified>
</cp:coreProperties>
</file>