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E4" w:rsidRPr="00F54FA1" w:rsidRDefault="000D17ED">
      <w:pPr>
        <w:rPr>
          <w:b/>
          <w:i/>
          <w:sz w:val="36"/>
        </w:rPr>
      </w:pPr>
      <w:r w:rsidRPr="00F54FA1">
        <w:rPr>
          <w:b/>
          <w:i/>
          <w:sz w:val="36"/>
        </w:rPr>
        <w:t xml:space="preserve">Integration </w:t>
      </w:r>
      <w:r w:rsidR="006B7FAE" w:rsidRPr="00F54FA1">
        <w:rPr>
          <w:b/>
          <w:i/>
          <w:sz w:val="36"/>
        </w:rPr>
        <w:t xml:space="preserve">of high eta RPCs </w:t>
      </w:r>
      <w:r w:rsidRPr="00F54FA1">
        <w:rPr>
          <w:b/>
          <w:i/>
          <w:sz w:val="36"/>
        </w:rPr>
        <w:t>RE3/1 &amp; RE4/1</w:t>
      </w:r>
      <w:r w:rsidR="00F02F78">
        <w:rPr>
          <w:b/>
          <w:i/>
          <w:sz w:val="36"/>
        </w:rPr>
        <w:t xml:space="preserve"> in CMS</w:t>
      </w:r>
    </w:p>
    <w:p w:rsidR="00C63585" w:rsidRPr="000313F5" w:rsidRDefault="0045004F" w:rsidP="00C63585">
      <w:pPr>
        <w:rPr>
          <w:b/>
          <w:sz w:val="36"/>
          <w:szCs w:val="36"/>
        </w:rPr>
      </w:pPr>
      <w:r>
        <w:rPr>
          <w:b/>
          <w:sz w:val="36"/>
          <w:szCs w:val="36"/>
        </w:rPr>
        <w:t>5.5.7</w:t>
      </w:r>
      <w:r w:rsidR="00C63585" w:rsidRPr="000313F5">
        <w:rPr>
          <w:b/>
          <w:sz w:val="36"/>
          <w:szCs w:val="36"/>
        </w:rPr>
        <w:tab/>
      </w:r>
      <w:r>
        <w:rPr>
          <w:b/>
          <w:sz w:val="36"/>
          <w:szCs w:val="36"/>
        </w:rPr>
        <w:t>Installation and integration</w:t>
      </w:r>
    </w:p>
    <w:p w:rsidR="00F02F78" w:rsidRPr="002F329B" w:rsidRDefault="00910E97">
      <w:pPr>
        <w:rPr>
          <w:b/>
          <w:sz w:val="28"/>
          <w:szCs w:val="28"/>
        </w:rPr>
      </w:pPr>
      <w:r>
        <w:rPr>
          <w:b/>
          <w:sz w:val="28"/>
          <w:szCs w:val="28"/>
        </w:rPr>
        <w:t>5.5.7.1</w:t>
      </w:r>
      <w:r>
        <w:rPr>
          <w:b/>
          <w:sz w:val="28"/>
          <w:szCs w:val="28"/>
        </w:rPr>
        <w:tab/>
      </w:r>
      <w:r>
        <w:rPr>
          <w:b/>
          <w:sz w:val="28"/>
          <w:szCs w:val="28"/>
        </w:rPr>
        <w:tab/>
        <w:t>M</w:t>
      </w:r>
      <w:r w:rsidR="0045004F">
        <w:rPr>
          <w:b/>
          <w:sz w:val="28"/>
          <w:szCs w:val="28"/>
        </w:rPr>
        <w:t>echanical aspects</w:t>
      </w:r>
    </w:p>
    <w:p w:rsidR="007245F2" w:rsidRDefault="00187F8C" w:rsidP="00394A1F">
      <w:r>
        <w:t>The RE3/1 cham</w:t>
      </w:r>
      <w:r w:rsidR="00710AB3">
        <w:t>bers will be mounted on</w:t>
      </w:r>
      <w:r>
        <w:t xml:space="preserve"> the YE3 </w:t>
      </w:r>
      <w:r w:rsidR="00FB790F">
        <w:t>steel as shown in the figure 5.32</w:t>
      </w:r>
      <w:r>
        <w:t>. They will overlap the circular neu</w:t>
      </w:r>
      <w:r w:rsidR="00A33B81">
        <w:t>t</w:t>
      </w:r>
      <w:r>
        <w:t xml:space="preserve">ron shielding </w:t>
      </w:r>
      <w:r w:rsidR="009E5692">
        <w:t>(18 t</w:t>
      </w:r>
      <w:r w:rsidR="009249A2" w:rsidRPr="009249A2">
        <w:t xml:space="preserve">rapezoids) </w:t>
      </w:r>
      <w:r w:rsidR="00B72A4A">
        <w:t>attached to the YE3 and reach</w:t>
      </w:r>
      <w:r>
        <w:t xml:space="preserve"> the cylindrical neutron shielding surrounding the collar </w:t>
      </w:r>
      <w:r w:rsidR="00710AB3">
        <w:t>that separates</w:t>
      </w:r>
      <w:r>
        <w:t xml:space="preserve"> the yokes YE2 &amp; YE3.</w:t>
      </w:r>
    </w:p>
    <w:p w:rsidR="006408F3" w:rsidRDefault="00927865" w:rsidP="007245F2">
      <w:pPr>
        <w:jc w:val="center"/>
      </w:pPr>
      <w:r>
        <w:rPr>
          <w:noProof/>
          <w:lang w:eastAsia="en-GB"/>
        </w:rPr>
        <w:drawing>
          <wp:inline distT="0" distB="0" distL="0" distR="0" wp14:anchorId="396BF8D7" wp14:editId="1AA48FE7">
            <wp:extent cx="5059045" cy="2270573"/>
            <wp:effectExtent l="0" t="0" r="8255" b="0"/>
            <wp:docPr id="20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6" cstate="print"/>
                    <a:srcRect/>
                    <a:stretch>
                      <a:fillRect/>
                    </a:stretch>
                  </pic:blipFill>
                  <pic:spPr bwMode="auto">
                    <a:xfrm>
                      <a:off x="0" y="0"/>
                      <a:ext cx="5082311" cy="2281015"/>
                    </a:xfrm>
                    <a:prstGeom prst="rect">
                      <a:avLst/>
                    </a:prstGeom>
                    <a:noFill/>
                    <a:ln w="9525">
                      <a:noFill/>
                      <a:miter lim="800000"/>
                      <a:headEnd/>
                      <a:tailEnd/>
                    </a:ln>
                  </pic:spPr>
                </pic:pic>
              </a:graphicData>
            </a:graphic>
          </wp:inline>
        </w:drawing>
      </w:r>
    </w:p>
    <w:p w:rsidR="00394A1F" w:rsidRDefault="00394A1F" w:rsidP="007245F2">
      <w:pPr>
        <w:jc w:val="center"/>
      </w:pPr>
      <w:r w:rsidRPr="00394A1F">
        <w:t>Figure 5.32: Schematic view of the mounting of RE3/1 chambers on the YE3 steel plate.</w:t>
      </w:r>
    </w:p>
    <w:p w:rsidR="00C63585" w:rsidRPr="00D366DA" w:rsidRDefault="007245F2" w:rsidP="00C63585">
      <w:r>
        <w:t>The chambers will be m</w:t>
      </w:r>
      <w:r w:rsidR="006F5C32">
        <w:t>ounted</w:t>
      </w:r>
      <w:r w:rsidR="0099113F">
        <w:t xml:space="preserve"> directly to the yoke. U</w:t>
      </w:r>
      <w:r w:rsidR="00D366DA">
        <w:t xml:space="preserve">sing the foreseen mounting points </w:t>
      </w:r>
      <w:r w:rsidR="00D54BE1">
        <w:t>threaded into the yoke steel.</w:t>
      </w:r>
      <w:r w:rsidR="00444D30">
        <w:t xml:space="preserve"> Allowance for </w:t>
      </w:r>
      <w:proofErr w:type="spellStart"/>
      <w:proofErr w:type="gramStart"/>
      <w:r w:rsidR="00444D30">
        <w:t>sagitta</w:t>
      </w:r>
      <w:proofErr w:type="spellEnd"/>
      <w:proofErr w:type="gramEnd"/>
      <w:r w:rsidR="00444D30">
        <w:t xml:space="preserve"> in the yoke</w:t>
      </w:r>
      <w:r w:rsidR="00586F32">
        <w:t xml:space="preserve"> with applied “B” field</w:t>
      </w:r>
      <w:r w:rsidR="00444D30">
        <w:t xml:space="preserve"> will be made using</w:t>
      </w:r>
      <w:r w:rsidR="00B50C87">
        <w:t xml:space="preserve"> simplified kinematic mounts</w:t>
      </w:r>
      <w:r w:rsidR="00444D30">
        <w:t>.</w:t>
      </w:r>
      <w:r w:rsidR="00D366DA">
        <w:t xml:space="preserve"> </w:t>
      </w:r>
      <w:r w:rsidR="00791D3E">
        <w:t xml:space="preserve">The screws and washers securing the neutron shielding will be modified to make them flush with the </w:t>
      </w:r>
      <w:r w:rsidR="00B50C87">
        <w:t xml:space="preserve">outer </w:t>
      </w:r>
      <w:r w:rsidR="00791D3E">
        <w:t>lead part of the shield</w:t>
      </w:r>
      <w:r w:rsidR="006F5C32">
        <w:t xml:space="preserve"> so increasing the available space in “Z”</w:t>
      </w:r>
      <w:r w:rsidR="00791D3E">
        <w:t>.</w:t>
      </w:r>
    </w:p>
    <w:p w:rsidR="00535784" w:rsidRDefault="00D366DA" w:rsidP="001F1C1C">
      <w:r>
        <w:t xml:space="preserve">For RE4/1 </w:t>
      </w:r>
      <w:r w:rsidR="002F329B">
        <w:t xml:space="preserve">the mounting is quite different as they mount to the same </w:t>
      </w:r>
      <w:r w:rsidR="00D67A78">
        <w:t>side of YE3</w:t>
      </w:r>
      <w:r w:rsidR="002F329B">
        <w:t xml:space="preserve"> </w:t>
      </w:r>
      <w:r w:rsidR="00B50C87">
        <w:t xml:space="preserve">as the ME4s taking advantage of </w:t>
      </w:r>
      <w:r w:rsidR="002F329B">
        <w:t>the CSC mounting posts which will be extended with large M24 studding. To these supports will be built a thi</w:t>
      </w:r>
      <w:r w:rsidR="007C0188">
        <w:t>n light weight frame made from a</w:t>
      </w:r>
      <w:r w:rsidR="002F329B">
        <w:t>luminium alloy 8mm thick.</w:t>
      </w:r>
      <w:r w:rsidR="007C0188">
        <w:t xml:space="preserve"> The chambers are then screwed to this frame.</w:t>
      </w:r>
      <w:r>
        <w:t xml:space="preserve"> </w:t>
      </w:r>
      <w:r w:rsidR="00D67A78">
        <w:t>This configuration is similar to that used for the RE4/2 &amp; RE4/3 but the smaller frames and chambers are mounted separately.</w:t>
      </w:r>
    </w:p>
    <w:p w:rsidR="00394A1F" w:rsidRDefault="00814862" w:rsidP="00394A1F">
      <w:r>
        <w:t xml:space="preserve">Access for both chamber installation and commissioning </w:t>
      </w:r>
      <w:r w:rsidR="00D67A78">
        <w:t xml:space="preserve">of RE4/1 </w:t>
      </w:r>
      <w:r>
        <w:t xml:space="preserve">will necessitate the “push back” of the YE4 from </w:t>
      </w:r>
      <w:r w:rsidR="00876A70">
        <w:t xml:space="preserve">the YE3. </w:t>
      </w:r>
      <w:r w:rsidR="00394A1F">
        <w:t>The</w:t>
      </w:r>
      <w:r w:rsidR="00394A1F">
        <w:t xml:space="preserve"> ne</w:t>
      </w:r>
      <w:r w:rsidR="00D67A78">
        <w:t>gative end has been already operated</w:t>
      </w:r>
      <w:r w:rsidR="00394A1F">
        <w:t xml:space="preserve"> but</w:t>
      </w:r>
      <w:r w:rsidR="00394A1F">
        <w:t xml:space="preserve"> the positive end has yet to be </w:t>
      </w:r>
      <w:r w:rsidR="00394A1F">
        <w:t>commissioned.</w:t>
      </w:r>
      <w:r w:rsidR="00394A1F">
        <w:t xml:space="preserve"> </w:t>
      </w:r>
      <w:r w:rsidR="00D67A78">
        <w:t xml:space="preserve">As the </w:t>
      </w:r>
      <w:r w:rsidR="00AC00B5">
        <w:t xml:space="preserve">services will be </w:t>
      </w:r>
      <w:r w:rsidR="00D67A78">
        <w:t xml:space="preserve">behind the </w:t>
      </w:r>
      <w:r w:rsidR="00466063">
        <w:t>already</w:t>
      </w:r>
      <w:r w:rsidR="00D67A78">
        <w:t xml:space="preserve"> installed </w:t>
      </w:r>
      <w:r w:rsidR="00466063">
        <w:t>chambers</w:t>
      </w:r>
      <w:r w:rsidR="00AC00B5">
        <w:t>, their installation</w:t>
      </w:r>
      <w:r w:rsidR="00466063">
        <w:t xml:space="preserve"> </w:t>
      </w:r>
      <w:r w:rsidR="00D67A78">
        <w:t xml:space="preserve">must be completed </w:t>
      </w:r>
      <w:r w:rsidR="00466063">
        <w:t xml:space="preserve">during the LS2 prior to the installation during </w:t>
      </w:r>
      <w:r>
        <w:t>YETS</w:t>
      </w:r>
      <w:r w:rsidR="00466063">
        <w:t xml:space="preserve"> 21-22 and 22-23</w:t>
      </w:r>
      <w:r w:rsidR="00D67A78">
        <w:t>.</w:t>
      </w:r>
    </w:p>
    <w:p w:rsidR="002F4708" w:rsidRPr="00FE65D2" w:rsidRDefault="00A633D5" w:rsidP="002F4708">
      <w:pPr>
        <w:rPr>
          <w:b/>
          <w:sz w:val="28"/>
          <w:szCs w:val="28"/>
        </w:rPr>
      </w:pPr>
      <w:r>
        <w:rPr>
          <w:b/>
          <w:sz w:val="36"/>
          <w:szCs w:val="36"/>
        </w:rPr>
        <w:t>5.</w:t>
      </w:r>
      <w:r w:rsidR="00684C56">
        <w:rPr>
          <w:b/>
          <w:sz w:val="36"/>
          <w:szCs w:val="36"/>
        </w:rPr>
        <w:t>5.7.</w:t>
      </w:r>
      <w:r>
        <w:rPr>
          <w:b/>
          <w:sz w:val="36"/>
          <w:szCs w:val="36"/>
        </w:rPr>
        <w:t>2</w:t>
      </w:r>
      <w:r w:rsidR="00910E97">
        <w:rPr>
          <w:b/>
          <w:sz w:val="36"/>
          <w:szCs w:val="36"/>
        </w:rPr>
        <w:tab/>
      </w:r>
      <w:r w:rsidR="002F4708" w:rsidRPr="000313F5">
        <w:rPr>
          <w:b/>
          <w:sz w:val="36"/>
          <w:szCs w:val="36"/>
        </w:rPr>
        <w:t>Power System</w:t>
      </w:r>
      <w:r w:rsidR="00C90B6E">
        <w:rPr>
          <w:b/>
          <w:sz w:val="28"/>
          <w:szCs w:val="28"/>
        </w:rPr>
        <w:tab/>
      </w:r>
      <w:r w:rsidR="00C90B6E">
        <w:rPr>
          <w:b/>
          <w:sz w:val="28"/>
          <w:szCs w:val="28"/>
        </w:rPr>
        <w:tab/>
      </w:r>
    </w:p>
    <w:p w:rsidR="002F4708" w:rsidRPr="009C75D6" w:rsidRDefault="00803F13" w:rsidP="002F4708">
      <w:r w:rsidRPr="00803F13">
        <w:rPr>
          <w:rFonts w:ascii="Calibri" w:hAnsi="Calibri" w:cs="URWPalladioL-Roma"/>
        </w:rPr>
        <w:t>The High Vo</w:t>
      </w:r>
      <w:r w:rsidR="00AC00B5">
        <w:rPr>
          <w:rFonts w:ascii="Calibri" w:hAnsi="Calibri" w:cs="URWPalladioL-Roma"/>
        </w:rPr>
        <w:t>ltage power system for the new c</w:t>
      </w:r>
      <w:r w:rsidRPr="00803F13">
        <w:rPr>
          <w:rFonts w:ascii="Calibri" w:hAnsi="Calibri" w:cs="URWPalladioL-Roma"/>
        </w:rPr>
        <w:t>hambers will be a copy of the actual system.</w:t>
      </w:r>
      <w:r>
        <w:rPr>
          <w:rFonts w:ascii="Calibri" w:hAnsi="Calibri" w:cs="URWPalladioL-Roma"/>
        </w:rPr>
        <w:t xml:space="preserve"> </w:t>
      </w:r>
      <w:r w:rsidR="00AF3E51" w:rsidRPr="00803F13">
        <w:rPr>
          <w:rFonts w:ascii="Calibri" w:hAnsi="Calibri"/>
        </w:rPr>
        <w:t>The</w:t>
      </w:r>
      <w:r w:rsidR="00AF3E51">
        <w:t xml:space="preserve"> HV power modules CAEN A3512N</w:t>
      </w:r>
      <w:r w:rsidR="005E65CE">
        <w:t xml:space="preserve"> will be installed </w:t>
      </w:r>
      <w:r w:rsidR="00C90B6E">
        <w:t xml:space="preserve">in an additional rack at the end of the present </w:t>
      </w:r>
      <w:r w:rsidR="00784103">
        <w:t>USC RPC HV racks</w:t>
      </w:r>
      <w:r w:rsidR="00C90B6E">
        <w:t>.</w:t>
      </w:r>
      <w:r w:rsidR="000F336D">
        <w:t xml:space="preserve"> </w:t>
      </w:r>
      <w:r w:rsidR="005E65CE">
        <w:t xml:space="preserve">This will necessitate the installation of </w:t>
      </w:r>
      <w:r>
        <w:t>8</w:t>
      </w:r>
      <w:r w:rsidR="007C0188">
        <w:t xml:space="preserve"> </w:t>
      </w:r>
      <w:r w:rsidR="005E65CE">
        <w:t>more umbilical cables from the USC to the UXC connecting via t</w:t>
      </w:r>
      <w:r w:rsidR="007C0188">
        <w:t>he YE1 P</w:t>
      </w:r>
      <w:r w:rsidR="000F336D">
        <w:t>atch Panel</w:t>
      </w:r>
      <w:r w:rsidR="007C0188">
        <w:t xml:space="preserve"> (PP)</w:t>
      </w:r>
      <w:r w:rsidR="000F336D">
        <w:t>. From the main YE1</w:t>
      </w:r>
      <w:r w:rsidR="007C0188">
        <w:t xml:space="preserve"> </w:t>
      </w:r>
      <w:r w:rsidR="00C90B6E">
        <w:t xml:space="preserve">HV </w:t>
      </w:r>
      <w:r w:rsidR="007C0188">
        <w:t>PP</w:t>
      </w:r>
      <w:r w:rsidR="000F336D">
        <w:t>,</w:t>
      </w:r>
      <w:r w:rsidR="007C0188">
        <w:t xml:space="preserve"> </w:t>
      </w:r>
      <w:r w:rsidR="00AC00B5">
        <w:t>where the connector location has been already planned</w:t>
      </w:r>
      <w:r w:rsidR="005D0294">
        <w:t xml:space="preserve">, the </w:t>
      </w:r>
      <w:r w:rsidR="000F336D">
        <w:t xml:space="preserve">cables will go through the Mini Cable Chains (MCC) to the </w:t>
      </w:r>
      <w:r w:rsidR="000F336D">
        <w:lastRenderedPageBreak/>
        <w:t>YE3 where they will be distributed aro</w:t>
      </w:r>
      <w:r w:rsidR="009C75D6">
        <w:t>und the peripheral cable trays</w:t>
      </w:r>
      <w:r w:rsidR="009C54CF">
        <w:t xml:space="preserve"> taking them to both stations</w:t>
      </w:r>
      <w:r w:rsidR="009C75D6">
        <w:t>.</w:t>
      </w:r>
      <w:r w:rsidR="00A33B81">
        <w:rPr>
          <w:b/>
          <w:sz w:val="28"/>
          <w:szCs w:val="28"/>
        </w:rPr>
        <w:tab/>
      </w:r>
      <w:r w:rsidR="00A33B81">
        <w:rPr>
          <w:b/>
          <w:sz w:val="28"/>
          <w:szCs w:val="28"/>
        </w:rPr>
        <w:tab/>
      </w:r>
    </w:p>
    <w:p w:rsidR="00042614" w:rsidRDefault="005D0294" w:rsidP="005D0294">
      <w:r>
        <w:t>For what concerns the Low Voltage</w:t>
      </w:r>
      <w:r w:rsidR="009C54CF">
        <w:t xml:space="preserve"> LV</w:t>
      </w:r>
      <w:r>
        <w:t xml:space="preserve"> system</w:t>
      </w:r>
      <w:r w:rsidR="009C54CF">
        <w:t>,</w:t>
      </w:r>
      <w:r w:rsidR="00784103">
        <w:t xml:space="preserve"> </w:t>
      </w:r>
      <w:r>
        <w:t xml:space="preserve">optimisation of costs dictates that the same </w:t>
      </w:r>
      <w:r w:rsidR="00784103">
        <w:t>Easy crates and LV module</w:t>
      </w:r>
      <w:r w:rsidR="00C90B6E">
        <w:t xml:space="preserve">s </w:t>
      </w:r>
      <w:r>
        <w:t xml:space="preserve">(CAEN A3016) </w:t>
      </w:r>
      <w:r w:rsidR="00C90B6E">
        <w:t>already in UXC</w:t>
      </w:r>
      <w:r w:rsidR="00B52436">
        <w:t xml:space="preserve"> will be</w:t>
      </w:r>
      <w:r w:rsidR="00784103">
        <w:t xml:space="preserve"> used to power the new chambers</w:t>
      </w:r>
      <w:r w:rsidR="00B9747F">
        <w:t>.</w:t>
      </w:r>
      <w:r w:rsidR="005E65CE">
        <w:t xml:space="preserve"> </w:t>
      </w:r>
      <w:r w:rsidR="006B6C1C">
        <w:t>Re-cabling in front of the LV modules will be done in order to liberate the</w:t>
      </w:r>
      <w:r w:rsidR="009C54CF">
        <w:t xml:space="preserve"> two modules required. Service p</w:t>
      </w:r>
      <w:r w:rsidR="006B6C1C">
        <w:t>ower an</w:t>
      </w:r>
      <w:r w:rsidR="009C54CF">
        <w:t>d c</w:t>
      </w:r>
      <w:r w:rsidR="00B52436">
        <w:t>ommunication bus</w:t>
      </w:r>
      <w:r w:rsidR="005E65CE">
        <w:t xml:space="preserve"> </w:t>
      </w:r>
      <w:r w:rsidR="006B6C1C">
        <w:t>for</w:t>
      </w:r>
      <w:r w:rsidR="002C7803">
        <w:t xml:space="preserve"> these crates, </w:t>
      </w:r>
      <w:r w:rsidR="00B9747F">
        <w:t>through the</w:t>
      </w:r>
      <w:r w:rsidR="003A53CD">
        <w:t xml:space="preserve"> A1676A b</w:t>
      </w:r>
      <w:r w:rsidR="002C7803">
        <w:t>ranch controllers, is</w:t>
      </w:r>
      <w:r w:rsidR="0037258F">
        <w:t xml:space="preserve"> done</w:t>
      </w:r>
      <w:r w:rsidR="00010ECA">
        <w:t xml:space="preserve"> from the USC </w:t>
      </w:r>
      <w:r w:rsidR="005F73A6">
        <w:t>X4F03</w:t>
      </w:r>
      <w:r w:rsidR="002C7803">
        <w:t xml:space="preserve"> rack</w:t>
      </w:r>
      <w:r w:rsidR="005E65CE">
        <w:t>.</w:t>
      </w:r>
      <w:r>
        <w:t xml:space="preserve"> </w:t>
      </w:r>
      <w:r w:rsidRPr="005D0294">
        <w:rPr>
          <w:rFonts w:ascii="Calibri" w:hAnsi="Calibri" w:cs="URWPalladioL-Roma"/>
        </w:rPr>
        <w:t>Tables 5.3 and 5.4 summarize the number of components for each system respectively.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Table 5.3: HV system components for the RE3/1 and RE4/1 project</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item</w:t>
      </w:r>
      <w:proofErr w:type="gramEnd"/>
      <w:r>
        <w:rPr>
          <w:rFonts w:ascii="URWPalladioL-Roma" w:hAnsi="URWPalladioL-Roma" w:cs="URWPalladioL-Roma"/>
        </w:rPr>
        <w:t xml:space="preserve"> name quantity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HV crates 4</w:t>
      </w:r>
    </w:p>
    <w:p w:rsidR="00030C12" w:rsidRPr="009C54CF" w:rsidRDefault="00030C12" w:rsidP="009C54CF">
      <w:pPr>
        <w:autoSpaceDE w:val="0"/>
        <w:autoSpaceDN w:val="0"/>
        <w:adjustRightInd w:val="0"/>
        <w:spacing w:after="0" w:line="240" w:lineRule="auto"/>
        <w:jc w:val="center"/>
        <w:rPr>
          <w:rFonts w:ascii="URWPalladioL-Roma" w:hAnsi="URWPalladioL-Roma" w:cs="URWPalladioL-Roma"/>
          <w:color w:val="FF0000"/>
        </w:rPr>
      </w:pPr>
      <w:r>
        <w:rPr>
          <w:rFonts w:ascii="URWPalladioL-Roma" w:hAnsi="URWPalladioL-Roma" w:cs="URWPalladioL-Roma"/>
        </w:rPr>
        <w:t>HV boards per crate 3</w:t>
      </w:r>
      <w:r w:rsidR="009C54CF">
        <w:rPr>
          <w:rFonts w:ascii="URWPalladioL-Roma" w:hAnsi="URWPalladioL-Roma" w:cs="URWPalladioL-Roma"/>
        </w:rPr>
        <w:tab/>
      </w:r>
      <w:r w:rsidR="009C54CF">
        <w:rPr>
          <w:rFonts w:ascii="URWPalladioL-Roma" w:hAnsi="URWPalladioL-Roma" w:cs="URWPalladioL-Roma"/>
        </w:rPr>
        <w:tab/>
      </w:r>
      <w:r w:rsidR="009C54CF" w:rsidRPr="009C54CF">
        <w:rPr>
          <w:rFonts w:ascii="URWPalladioL-Roma" w:hAnsi="URWPalladioL-Roma" w:cs="URWPalladioL-Roma"/>
          <w:color w:val="FF0000"/>
        </w:rPr>
        <w:t>DAVIDE</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total</w:t>
      </w:r>
      <w:proofErr w:type="gramEnd"/>
      <w:r>
        <w:rPr>
          <w:rFonts w:ascii="URWPalladioL-Roma" w:hAnsi="URWPalladioL-Roma" w:cs="URWPalladioL-Roma"/>
        </w:rPr>
        <w:t xml:space="preserve"> number of HV boards 12</w:t>
      </w:r>
    </w:p>
    <w:p w:rsidR="005D0294" w:rsidRPr="005D0294" w:rsidRDefault="00030C12" w:rsidP="00030C12">
      <w:pPr>
        <w:jc w:val="center"/>
      </w:pPr>
      <w:r>
        <w:rPr>
          <w:rFonts w:ascii="URWPalladioL-Roma" w:hAnsi="URWPalladioL-Roma" w:cs="URWPalladioL-Roma"/>
        </w:rPr>
        <w:t>HV module limits (kV) 12</w:t>
      </w:r>
    </w:p>
    <w:p w:rsidR="009C75D6" w:rsidRDefault="009C75D6" w:rsidP="000313F5">
      <w:pPr>
        <w:rPr>
          <w:color w:val="FF0000"/>
        </w:rPr>
      </w:pP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Table 5.4: LV system components for the RE3/1 and RE4/1 project</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item</w:t>
      </w:r>
      <w:proofErr w:type="gramEnd"/>
      <w:r>
        <w:rPr>
          <w:rFonts w:ascii="URWPalladioL-Roma" w:hAnsi="URWPalladioL-Roma" w:cs="URWPalladioL-Roma"/>
        </w:rPr>
        <w:t xml:space="preserve"> name quantity</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crates</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EASY crates</w:t>
      </w:r>
      <w:r w:rsidR="009C54CF">
        <w:rPr>
          <w:rFonts w:ascii="URWPalladioL-Roma" w:hAnsi="URWPalladioL-Roma" w:cs="URWPalladioL-Roma"/>
        </w:rPr>
        <w:tab/>
      </w:r>
      <w:r w:rsidR="009C54CF">
        <w:rPr>
          <w:rFonts w:ascii="URWPalladioL-Roma" w:hAnsi="URWPalladioL-Roma" w:cs="URWPalladioL-Roma"/>
        </w:rPr>
        <w:tab/>
      </w:r>
      <w:r w:rsidR="009C54CF" w:rsidRPr="009C54CF">
        <w:rPr>
          <w:rFonts w:ascii="URWPalladioL-Roma" w:hAnsi="URWPalladioL-Roma" w:cs="URWPalladioL-Roma"/>
          <w:color w:val="FF0000"/>
        </w:rPr>
        <w:t>DAVIDE</w:t>
      </w:r>
    </w:p>
    <w:p w:rsidR="00030C12" w:rsidRDefault="00030C12" w:rsidP="00030C12">
      <w:pPr>
        <w:autoSpaceDE w:val="0"/>
        <w:autoSpaceDN w:val="0"/>
        <w:adjustRightInd w:val="0"/>
        <w:spacing w:after="0" w:line="240" w:lineRule="auto"/>
        <w:jc w:val="center"/>
        <w:rPr>
          <w:rFonts w:ascii="URWPalladioL-Roma" w:hAnsi="URWPalladioL-Roma" w:cs="URWPalladioL-Roma"/>
        </w:rPr>
      </w:pPr>
      <w:r>
        <w:rPr>
          <w:rFonts w:ascii="URWPalladioL-Roma" w:hAnsi="URWPalladioL-Roma" w:cs="URWPalladioL-Roma"/>
        </w:rPr>
        <w:t>LV boards per crate</w:t>
      </w:r>
    </w:p>
    <w:p w:rsidR="00030C12" w:rsidRDefault="00030C12" w:rsidP="00030C12">
      <w:pPr>
        <w:autoSpaceDE w:val="0"/>
        <w:autoSpaceDN w:val="0"/>
        <w:adjustRightInd w:val="0"/>
        <w:spacing w:after="0" w:line="240" w:lineRule="auto"/>
        <w:jc w:val="center"/>
        <w:rPr>
          <w:rFonts w:ascii="URWPalladioL-Roma" w:hAnsi="URWPalladioL-Roma" w:cs="URWPalladioL-Roma"/>
        </w:rPr>
      </w:pPr>
      <w:proofErr w:type="gramStart"/>
      <w:r>
        <w:rPr>
          <w:rFonts w:ascii="URWPalladioL-Roma" w:hAnsi="URWPalladioL-Roma" w:cs="URWPalladioL-Roma"/>
        </w:rPr>
        <w:t>total</w:t>
      </w:r>
      <w:proofErr w:type="gramEnd"/>
      <w:r>
        <w:rPr>
          <w:rFonts w:ascii="URWPalladioL-Roma" w:hAnsi="URWPalladioL-Roma" w:cs="URWPalladioL-Roma"/>
        </w:rPr>
        <w:t xml:space="preserve"> number of LV boards</w:t>
      </w:r>
    </w:p>
    <w:p w:rsidR="00030C12" w:rsidRDefault="00030C12" w:rsidP="00030C12">
      <w:pPr>
        <w:jc w:val="center"/>
        <w:rPr>
          <w:rFonts w:ascii="URWPalladioL-Roma" w:hAnsi="URWPalladioL-Roma" w:cs="URWPalladioL-Roma"/>
        </w:rPr>
      </w:pPr>
      <w:r>
        <w:rPr>
          <w:rFonts w:ascii="URWPalladioL-Roma" w:hAnsi="URWPalladioL-Roma" w:cs="URWPalladioL-Roma"/>
        </w:rPr>
        <w:t>LV power consumption</w:t>
      </w:r>
    </w:p>
    <w:p w:rsidR="001D00F1" w:rsidRPr="008A64FD" w:rsidRDefault="001D00F1" w:rsidP="001D00F1">
      <w:pPr>
        <w:autoSpaceDE w:val="0"/>
        <w:autoSpaceDN w:val="0"/>
        <w:adjustRightInd w:val="0"/>
        <w:spacing w:after="0" w:line="240" w:lineRule="auto"/>
        <w:rPr>
          <w:rFonts w:ascii="Calibri" w:hAnsi="Calibri" w:cs="NimbusSanL-Bold"/>
          <w:b/>
          <w:bCs/>
          <w:sz w:val="36"/>
          <w:szCs w:val="36"/>
        </w:rPr>
      </w:pPr>
      <w:r w:rsidRPr="008A64FD">
        <w:rPr>
          <w:rFonts w:ascii="Calibri" w:hAnsi="Calibri" w:cs="NimbusSanL-Bold"/>
          <w:b/>
          <w:bCs/>
          <w:sz w:val="36"/>
          <w:szCs w:val="36"/>
        </w:rPr>
        <w:t>5.5.7.3</w:t>
      </w:r>
      <w:r w:rsidR="00866BD2">
        <w:rPr>
          <w:rFonts w:ascii="Calibri" w:hAnsi="Calibri" w:cs="NimbusSanL-Bold"/>
          <w:b/>
          <w:bCs/>
          <w:sz w:val="36"/>
          <w:szCs w:val="36"/>
        </w:rPr>
        <w:tab/>
      </w:r>
      <w:r w:rsidRPr="008A64FD">
        <w:rPr>
          <w:rFonts w:ascii="Calibri" w:hAnsi="Calibri" w:cs="NimbusSanL-Bold"/>
          <w:b/>
          <w:bCs/>
          <w:sz w:val="36"/>
          <w:szCs w:val="36"/>
        </w:rPr>
        <w:t xml:space="preserve"> UXC and USC Rack space</w:t>
      </w:r>
    </w:p>
    <w:p w:rsidR="001D00F1" w:rsidRDefault="001D00F1" w:rsidP="009C54CF">
      <w:pPr>
        <w:autoSpaceDE w:val="0"/>
        <w:autoSpaceDN w:val="0"/>
        <w:adjustRightInd w:val="0"/>
        <w:spacing w:after="0" w:line="240" w:lineRule="auto"/>
        <w:rPr>
          <w:rFonts w:ascii="Calibri" w:hAnsi="Calibri" w:cs="URWPalladioL-Roma"/>
        </w:rPr>
      </w:pPr>
      <w:r w:rsidRPr="001D00F1">
        <w:rPr>
          <w:rFonts w:ascii="Calibri" w:hAnsi="Calibri" w:cs="URWPalladioL-Roma"/>
        </w:rPr>
        <w:t xml:space="preserve">The racks on YE3 are largely occupied. Space is required for </w:t>
      </w:r>
      <w:r w:rsidR="009C54CF">
        <w:rPr>
          <w:rFonts w:ascii="Calibri" w:hAnsi="Calibri" w:cs="URWPalladioL-Roma"/>
        </w:rPr>
        <w:t>re</w:t>
      </w:r>
      <w:r w:rsidR="008C11ED">
        <w:rPr>
          <w:rFonts w:ascii="Calibri" w:hAnsi="Calibri" w:cs="URWPalladioL-Roma"/>
        </w:rPr>
        <w:t>-</w:t>
      </w:r>
      <w:r w:rsidR="009C54CF">
        <w:rPr>
          <w:rFonts w:ascii="Calibri" w:hAnsi="Calibri" w:cs="URWPalladioL-Roma"/>
        </w:rPr>
        <w:t xml:space="preserve">cabling </w:t>
      </w:r>
      <w:r w:rsidRPr="009C54CF">
        <w:rPr>
          <w:rFonts w:ascii="Calibri" w:hAnsi="Calibri" w:cs="URWPalladioL-Roma"/>
        </w:rPr>
        <w:t>the LV system</w:t>
      </w:r>
      <w:r w:rsidR="009C54CF">
        <w:rPr>
          <w:rFonts w:ascii="Calibri" w:hAnsi="Calibri" w:cs="URWPalladioL-Roma"/>
        </w:rPr>
        <w:t xml:space="preserve">, DCS and associated </w:t>
      </w:r>
      <w:r w:rsidRPr="001D00F1">
        <w:rPr>
          <w:rFonts w:ascii="Calibri" w:hAnsi="Calibri" w:cs="URWPalladioL-Roma"/>
        </w:rPr>
        <w:t xml:space="preserve">FO patch panels. The </w:t>
      </w:r>
      <w:r w:rsidR="009C54CF">
        <w:rPr>
          <w:rFonts w:ascii="Calibri" w:hAnsi="Calibri" w:cs="URWPalladioL-Roma"/>
        </w:rPr>
        <w:t>tw</w:t>
      </w:r>
      <w:r w:rsidR="00306FF5">
        <w:rPr>
          <w:rFonts w:ascii="Calibri" w:hAnsi="Calibri" w:cs="URWPalladioL-Roma"/>
        </w:rPr>
        <w:t>o RPC gas racks</w:t>
      </w:r>
      <w:r w:rsidR="003A53CD">
        <w:rPr>
          <w:rFonts w:ascii="Calibri" w:hAnsi="Calibri" w:cs="URWPalladioL-Roma"/>
        </w:rPr>
        <w:t xml:space="preserve"> are on X2 f</w:t>
      </w:r>
      <w:r w:rsidR="00306FF5">
        <w:rPr>
          <w:rFonts w:ascii="Calibri" w:hAnsi="Calibri" w:cs="URWPalladioL-Roma"/>
        </w:rPr>
        <w:t>ar. T</w:t>
      </w:r>
      <w:r w:rsidRPr="001D00F1">
        <w:rPr>
          <w:rFonts w:ascii="Calibri" w:hAnsi="Calibri" w:cs="URWPalladioL-Roma"/>
        </w:rPr>
        <w:t>he RE3</w:t>
      </w:r>
      <w:r w:rsidR="00306FF5">
        <w:rPr>
          <w:rFonts w:ascii="Calibri" w:hAnsi="Calibri" w:cs="URWPalladioL-Roma"/>
        </w:rPr>
        <w:t xml:space="preserve"> gas</w:t>
      </w:r>
      <w:r w:rsidRPr="001D00F1">
        <w:rPr>
          <w:rFonts w:ascii="Calibri" w:hAnsi="Calibri" w:cs="URWPalladioL-Roma"/>
        </w:rPr>
        <w:t xml:space="preserve"> rack</w:t>
      </w:r>
      <w:r w:rsidR="008965A5">
        <w:rPr>
          <w:rFonts w:ascii="Calibri" w:hAnsi="Calibri" w:cs="URWPalladioL-Roma"/>
        </w:rPr>
        <w:t>s have</w:t>
      </w:r>
      <w:r w:rsidRPr="001D00F1">
        <w:rPr>
          <w:rFonts w:ascii="Calibri" w:hAnsi="Calibri" w:cs="URWPalladioL-Roma"/>
        </w:rPr>
        <w:t xml:space="preserve"> 12 spare</w:t>
      </w:r>
      <w:r w:rsidR="009C54CF">
        <w:rPr>
          <w:rFonts w:ascii="Calibri" w:hAnsi="Calibri" w:cs="URWPalladioL-Roma"/>
        </w:rPr>
        <w:t xml:space="preserve"> </w:t>
      </w:r>
      <w:r w:rsidR="00E22626">
        <w:rPr>
          <w:rFonts w:ascii="Calibri" w:hAnsi="Calibri" w:cs="URWPalladioL-Roma"/>
        </w:rPr>
        <w:t>channels</w:t>
      </w:r>
      <w:r w:rsidRPr="001D00F1">
        <w:rPr>
          <w:rFonts w:ascii="Calibri" w:hAnsi="Calibri" w:cs="URWPalladioL-Roma"/>
        </w:rPr>
        <w:t xml:space="preserve"> for</w:t>
      </w:r>
      <w:r w:rsidR="00306FF5">
        <w:rPr>
          <w:rFonts w:ascii="Calibri" w:hAnsi="Calibri" w:cs="URWPalladioL-Roma"/>
        </w:rPr>
        <w:t xml:space="preserve"> both</w:t>
      </w:r>
      <w:r w:rsidRPr="001D00F1">
        <w:rPr>
          <w:rFonts w:ascii="Calibri" w:hAnsi="Calibri" w:cs="URWPalladioL-Roma"/>
        </w:rPr>
        <w:t xml:space="preserve"> the RE3/1 and RE4/1 chambers with 1 channel per 60 degrees.</w:t>
      </w:r>
    </w:p>
    <w:p w:rsidR="008A64FD" w:rsidRPr="008A64FD" w:rsidRDefault="008A64FD" w:rsidP="008A64FD">
      <w:pPr>
        <w:autoSpaceDE w:val="0"/>
        <w:autoSpaceDN w:val="0"/>
        <w:adjustRightInd w:val="0"/>
        <w:spacing w:after="0" w:line="240" w:lineRule="auto"/>
        <w:rPr>
          <w:rFonts w:ascii="Calibri" w:hAnsi="Calibri" w:cs="URWPalladioL-Roma"/>
        </w:rPr>
      </w:pPr>
      <w:r w:rsidRPr="008A64FD">
        <w:rPr>
          <w:rFonts w:ascii="Calibri" w:hAnsi="Calibri" w:cs="URWPalladioL-Roma"/>
        </w:rPr>
        <w:t>Additional racks sp</w:t>
      </w:r>
      <w:r w:rsidR="003A53CD">
        <w:rPr>
          <w:rFonts w:ascii="Calibri" w:hAnsi="Calibri" w:cs="URWPalladioL-Roma"/>
        </w:rPr>
        <w:t>ace is required for the HV and d</w:t>
      </w:r>
      <w:r w:rsidRPr="008A64FD">
        <w:rPr>
          <w:rFonts w:ascii="Calibri" w:hAnsi="Calibri" w:cs="URWPalladioL-Roma"/>
        </w:rPr>
        <w:t>ata/cont</w:t>
      </w:r>
      <w:r w:rsidR="00EB38B7">
        <w:rPr>
          <w:rFonts w:ascii="Calibri" w:hAnsi="Calibri" w:cs="URWPalladioL-Roma"/>
        </w:rPr>
        <w:t>rol functions in the USC</w:t>
      </w:r>
      <w:r w:rsidR="00BC7BCF">
        <w:rPr>
          <w:rFonts w:ascii="Calibri" w:hAnsi="Calibri" w:cs="URWPalladioL-Roma"/>
        </w:rPr>
        <w:t>. The t</w:t>
      </w:r>
      <w:r w:rsidRPr="008A64FD">
        <w:rPr>
          <w:rFonts w:ascii="Calibri" w:hAnsi="Calibri" w:cs="URWPalladioL-Roma"/>
        </w:rPr>
        <w:t>rigger system</w:t>
      </w:r>
      <w:r>
        <w:rPr>
          <w:rFonts w:ascii="Calibri" w:hAnsi="Calibri" w:cs="URWPalladioL-Roma"/>
        </w:rPr>
        <w:t xml:space="preserve"> </w:t>
      </w:r>
      <w:r w:rsidR="008965A5">
        <w:rPr>
          <w:rFonts w:ascii="Calibri" w:hAnsi="Calibri" w:cs="URWPalladioL-Roma"/>
        </w:rPr>
        <w:t>including f</w:t>
      </w:r>
      <w:r w:rsidRPr="008A64FD">
        <w:rPr>
          <w:rFonts w:ascii="Calibri" w:hAnsi="Calibri" w:cs="URWPalladioL-Roma"/>
        </w:rPr>
        <w:t>ibre optic cable patch panels</w:t>
      </w:r>
      <w:r>
        <w:rPr>
          <w:rFonts w:ascii="Calibri" w:hAnsi="Calibri" w:cs="URWPalladioL-Roma"/>
        </w:rPr>
        <w:t xml:space="preserve"> </w:t>
      </w:r>
      <w:r w:rsidR="008965A5">
        <w:rPr>
          <w:rFonts w:ascii="Calibri" w:hAnsi="Calibri" w:cs="URWPalladioL-Roma"/>
        </w:rPr>
        <w:t>will be required in the t</w:t>
      </w:r>
      <w:r w:rsidRPr="008A64FD">
        <w:rPr>
          <w:rFonts w:ascii="Calibri" w:hAnsi="Calibri" w:cs="URWPalladioL-Roma"/>
        </w:rPr>
        <w:t>rigger</w:t>
      </w:r>
    </w:p>
    <w:p w:rsidR="008A64FD" w:rsidRPr="008A64FD" w:rsidRDefault="008965A5"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r</w:t>
      </w:r>
      <w:r w:rsidR="00E22626">
        <w:rPr>
          <w:rFonts w:ascii="Calibri" w:hAnsi="Calibri" w:cs="URWPalladioL-Roma"/>
        </w:rPr>
        <w:t>acks</w:t>
      </w:r>
      <w:proofErr w:type="gramEnd"/>
      <w:r w:rsidR="00E22626">
        <w:rPr>
          <w:rFonts w:ascii="Calibri" w:hAnsi="Calibri" w:cs="URWPalladioL-Roma"/>
        </w:rPr>
        <w:t xml:space="preserve"> </w:t>
      </w:r>
      <w:r w:rsidR="008A64FD" w:rsidRPr="008A64FD">
        <w:rPr>
          <w:rFonts w:ascii="Calibri" w:hAnsi="Calibri" w:cs="URWPalladioL-Roma"/>
        </w:rPr>
        <w:t>in the USC. Additional racks will be required adjacent to the S1F01 to 05 racks. Space is</w:t>
      </w:r>
    </w:p>
    <w:p w:rsidR="008A64FD" w:rsidRPr="008A64FD" w:rsidRDefault="00A30602" w:rsidP="008A64FD">
      <w:pPr>
        <w:autoSpaceDE w:val="0"/>
        <w:autoSpaceDN w:val="0"/>
        <w:adjustRightInd w:val="0"/>
        <w:spacing w:after="0" w:line="240" w:lineRule="auto"/>
        <w:rPr>
          <w:rFonts w:ascii="Calibri" w:hAnsi="Calibri" w:cs="URWPalladioL-Roma"/>
        </w:rPr>
      </w:pPr>
      <w:proofErr w:type="gramStart"/>
      <w:r>
        <w:rPr>
          <w:rFonts w:ascii="Calibri" w:hAnsi="Calibri" w:cs="URWPalladioL-Roma"/>
        </w:rPr>
        <w:t>a</w:t>
      </w:r>
      <w:r w:rsidR="00E22626">
        <w:rPr>
          <w:rFonts w:ascii="Calibri" w:hAnsi="Calibri" w:cs="URWPalladioL-Roma"/>
        </w:rPr>
        <w:t>vailable</w:t>
      </w:r>
      <w:proofErr w:type="gramEnd"/>
      <w:r>
        <w:rPr>
          <w:rFonts w:ascii="Calibri" w:hAnsi="Calibri" w:cs="URWPalladioL-Roma"/>
        </w:rPr>
        <w:t xml:space="preserve"> </w:t>
      </w:r>
      <w:r w:rsidR="008A64FD" w:rsidRPr="008A64FD">
        <w:rPr>
          <w:rFonts w:ascii="Calibri" w:hAnsi="Calibri" w:cs="URWPalladioL-Roma"/>
        </w:rPr>
        <w:t>in</w:t>
      </w:r>
      <w:r w:rsidR="008965A5">
        <w:rPr>
          <w:rFonts w:ascii="Calibri" w:hAnsi="Calibri" w:cs="URWPalladioL-Roma"/>
        </w:rPr>
        <w:t xml:space="preserve"> S1F06 adjacent to the present t</w:t>
      </w:r>
      <w:r w:rsidR="008A64FD" w:rsidRPr="008A64FD">
        <w:rPr>
          <w:rFonts w:ascii="Calibri" w:hAnsi="Calibri" w:cs="URWPalladioL-Roma"/>
        </w:rPr>
        <w:t>rigger system. If necessary space is also available in</w:t>
      </w:r>
    </w:p>
    <w:p w:rsidR="008A64FD" w:rsidRPr="008A64FD" w:rsidRDefault="00574EFD" w:rsidP="008A64FD">
      <w:pPr>
        <w:rPr>
          <w:rFonts w:ascii="Calibri" w:hAnsi="Calibri" w:cs="URWPalladioL-Roma"/>
        </w:rPr>
      </w:pPr>
      <w:proofErr w:type="gramStart"/>
      <w:r>
        <w:rPr>
          <w:rFonts w:ascii="Calibri" w:hAnsi="Calibri" w:cs="URWPalladioL-Roma"/>
        </w:rPr>
        <w:t>a</w:t>
      </w:r>
      <w:proofErr w:type="gramEnd"/>
      <w:r>
        <w:rPr>
          <w:rFonts w:ascii="Calibri" w:hAnsi="Calibri" w:cs="URWPalladioL-Roma"/>
        </w:rPr>
        <w:t xml:space="preserve"> rack (S1F00) closer to UXC</w:t>
      </w:r>
      <w:r w:rsidR="008A64FD" w:rsidRPr="008A64FD">
        <w:rPr>
          <w:rFonts w:ascii="Calibri" w:hAnsi="Calibri" w:cs="URWPalladioL-Roma"/>
        </w:rPr>
        <w:t>.</w:t>
      </w:r>
    </w:p>
    <w:p w:rsidR="000F4659" w:rsidRPr="000F4659" w:rsidRDefault="000F4659" w:rsidP="000F4659">
      <w:pPr>
        <w:autoSpaceDE w:val="0"/>
        <w:autoSpaceDN w:val="0"/>
        <w:adjustRightInd w:val="0"/>
        <w:spacing w:after="0" w:line="240" w:lineRule="auto"/>
        <w:rPr>
          <w:rFonts w:ascii="Calibri" w:hAnsi="Calibri" w:cs="NimbusSanL-Bold"/>
          <w:b/>
          <w:bCs/>
          <w:sz w:val="36"/>
          <w:szCs w:val="36"/>
        </w:rPr>
      </w:pPr>
      <w:r w:rsidRPr="000F4659">
        <w:rPr>
          <w:rFonts w:ascii="Calibri" w:hAnsi="Calibri" w:cs="NimbusSanL-Bold"/>
          <w:b/>
          <w:bCs/>
          <w:sz w:val="36"/>
          <w:szCs w:val="36"/>
        </w:rPr>
        <w:t>5.5.7.4</w:t>
      </w:r>
      <w:r w:rsidR="00866BD2">
        <w:rPr>
          <w:rFonts w:ascii="Calibri" w:hAnsi="Calibri" w:cs="NimbusSanL-Bold"/>
          <w:b/>
          <w:bCs/>
          <w:sz w:val="36"/>
          <w:szCs w:val="36"/>
        </w:rPr>
        <w:tab/>
        <w:t xml:space="preserve"> R</w:t>
      </w:r>
      <w:r w:rsidRPr="000F4659">
        <w:rPr>
          <w:rFonts w:ascii="Calibri" w:hAnsi="Calibri" w:cs="NimbusSanL-Bold"/>
          <w:b/>
          <w:bCs/>
          <w:sz w:val="36"/>
          <w:szCs w:val="36"/>
        </w:rPr>
        <w:t>eadout system</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The data and control from the chambers is achieved by fibre optics rather than by copper cable.</w:t>
      </w:r>
    </w:p>
    <w:p w:rsidR="000F4659" w:rsidRPr="000F4659" w:rsidRDefault="000F4659" w:rsidP="000F4659">
      <w:pPr>
        <w:autoSpaceDE w:val="0"/>
        <w:autoSpaceDN w:val="0"/>
        <w:adjustRightInd w:val="0"/>
        <w:spacing w:after="0" w:line="240" w:lineRule="auto"/>
        <w:rPr>
          <w:rFonts w:ascii="Calibri" w:hAnsi="Calibri" w:cs="URWPalladioL-Roma"/>
        </w:rPr>
      </w:pPr>
      <w:r w:rsidRPr="000F4659">
        <w:rPr>
          <w:rFonts w:ascii="Calibri" w:hAnsi="Calibri" w:cs="URWPalladioL-Roma"/>
        </w:rPr>
        <w:t>Given th</w:t>
      </w:r>
      <w:r w:rsidR="005048C2">
        <w:rPr>
          <w:rFonts w:ascii="Calibri" w:hAnsi="Calibri" w:cs="URWPalladioL-Roma"/>
        </w:rPr>
        <w:t>e few c</w:t>
      </w:r>
      <w:r w:rsidR="008965A5">
        <w:rPr>
          <w:rFonts w:ascii="Calibri" w:hAnsi="Calibri" w:cs="URWPalladioL-Roma"/>
        </w:rPr>
        <w:t>hannels required for these fibre</w:t>
      </w:r>
      <w:r w:rsidR="005048C2">
        <w:rPr>
          <w:rFonts w:ascii="Calibri" w:hAnsi="Calibri" w:cs="URWPalladioL-Roma"/>
        </w:rPr>
        <w:t xml:space="preserve"> o</w:t>
      </w:r>
      <w:r w:rsidRPr="000F4659">
        <w:rPr>
          <w:rFonts w:ascii="Calibri" w:hAnsi="Calibri" w:cs="URWPalladioL-Roma"/>
        </w:rPr>
        <w:t>ptic cables</w:t>
      </w:r>
      <w:r w:rsidR="005048C2">
        <w:rPr>
          <w:rFonts w:ascii="Calibri" w:hAnsi="Calibri" w:cs="URWPalladioL-Roma"/>
        </w:rPr>
        <w:t>, they</w:t>
      </w:r>
      <w:r w:rsidRPr="000F4659">
        <w:rPr>
          <w:rFonts w:ascii="Calibri" w:hAnsi="Calibri" w:cs="URWPalladioL-Roma"/>
        </w:rPr>
        <w:t xml:space="preserve"> can be installed by hand as per the</w:t>
      </w:r>
    </w:p>
    <w:p w:rsidR="000F4659" w:rsidRPr="000F4659" w:rsidRDefault="000F4659" w:rsidP="000F4659">
      <w:pPr>
        <w:rPr>
          <w:rFonts w:ascii="Calibri" w:hAnsi="Calibri" w:cs="URWPalladioL-Roma"/>
        </w:rPr>
      </w:pPr>
      <w:r w:rsidRPr="000F4659">
        <w:rPr>
          <w:rFonts w:ascii="Calibri" w:hAnsi="Calibri" w:cs="URWPalladioL-Roma"/>
        </w:rPr>
        <w:t xml:space="preserve">Trigger LB system in two of the six </w:t>
      </w:r>
      <w:r w:rsidR="005048C2">
        <w:rPr>
          <w:rFonts w:ascii="Calibri" w:hAnsi="Calibri" w:cs="URWPalladioL-Roma"/>
        </w:rPr>
        <w:t xml:space="preserve">transfer </w:t>
      </w:r>
      <w:r w:rsidRPr="000F4659">
        <w:rPr>
          <w:rFonts w:ascii="Calibri" w:hAnsi="Calibri" w:cs="URWPalladioL-Roma"/>
        </w:rPr>
        <w:t>channels between USC and UXC.</w:t>
      </w:r>
    </w:p>
    <w:p w:rsidR="00BD693C" w:rsidRPr="00BD693C" w:rsidRDefault="00866BD2" w:rsidP="00BD693C">
      <w:pPr>
        <w:autoSpaceDE w:val="0"/>
        <w:autoSpaceDN w:val="0"/>
        <w:adjustRightInd w:val="0"/>
        <w:spacing w:after="0" w:line="240" w:lineRule="auto"/>
        <w:rPr>
          <w:rFonts w:ascii="Calibri" w:hAnsi="Calibri" w:cs="NimbusSanL-Bold"/>
          <w:b/>
          <w:bCs/>
          <w:sz w:val="36"/>
          <w:szCs w:val="36"/>
        </w:rPr>
      </w:pPr>
      <w:r>
        <w:rPr>
          <w:rFonts w:ascii="Calibri" w:hAnsi="Calibri" w:cs="NimbusSanL-Bold"/>
          <w:b/>
          <w:bCs/>
          <w:sz w:val="36"/>
          <w:szCs w:val="36"/>
        </w:rPr>
        <w:t xml:space="preserve">5.5.7.5 </w:t>
      </w:r>
      <w:r>
        <w:rPr>
          <w:rFonts w:ascii="Calibri" w:hAnsi="Calibri" w:cs="NimbusSanL-Bold"/>
          <w:b/>
          <w:bCs/>
          <w:sz w:val="36"/>
          <w:szCs w:val="36"/>
        </w:rPr>
        <w:tab/>
        <w:t>C</w:t>
      </w:r>
      <w:r w:rsidR="00BD693C" w:rsidRPr="00BD693C">
        <w:rPr>
          <w:rFonts w:ascii="Calibri" w:hAnsi="Calibri" w:cs="NimbusSanL-Bold"/>
          <w:b/>
          <w:bCs/>
          <w:sz w:val="36"/>
          <w:szCs w:val="36"/>
        </w:rPr>
        <w:t>able routing</w:t>
      </w:r>
    </w:p>
    <w:p w:rsidR="00B54BAE" w:rsidRDefault="000F7AF2" w:rsidP="00B54BAE">
      <w:pPr>
        <w:jc w:val="both"/>
      </w:pPr>
      <w:r>
        <w:rPr>
          <w:rFonts w:ascii="Calibri" w:hAnsi="Calibri" w:cs="URWPalladioL-Roma"/>
        </w:rPr>
        <w:t xml:space="preserve">Services will transit through the gap formed by the RE3 rear face and the YE3. </w:t>
      </w:r>
      <w:r w:rsidR="00BD693C" w:rsidRPr="00BD693C">
        <w:rPr>
          <w:rFonts w:ascii="Calibri" w:hAnsi="Calibri" w:cs="URWPalladioL-Roma"/>
        </w:rPr>
        <w:t>Tri</w:t>
      </w:r>
      <w:r>
        <w:rPr>
          <w:rFonts w:ascii="Calibri" w:hAnsi="Calibri" w:cs="URWPalladioL-Roma"/>
        </w:rPr>
        <w:t>als have been performed that confirm that this is possible between these two</w:t>
      </w:r>
      <w:r>
        <w:t xml:space="preserve"> </w:t>
      </w:r>
      <w:r w:rsidR="001620B3">
        <w:t>smooth uninterrupted surfaces.</w:t>
      </w:r>
      <w:r w:rsidR="00C867C9">
        <w:t xml:space="preserve"> This solution is preferable to installing services over the top of the presently installed RE3/2 &amp; RE3/3 ch</w:t>
      </w:r>
      <w:r>
        <w:t xml:space="preserve">ambers as this would hinder </w:t>
      </w:r>
      <w:r w:rsidR="00C867C9">
        <w:t xml:space="preserve">access and removal of same. Running these services behind the chambers will require </w:t>
      </w:r>
      <w:r w:rsidR="00E61C28">
        <w:t>their</w:t>
      </w:r>
      <w:r w:rsidR="00C867C9">
        <w:t xml:space="preserve"> installation</w:t>
      </w:r>
      <w:r w:rsidR="00E61C28">
        <w:t xml:space="preserve"> prior</w:t>
      </w:r>
      <w:r w:rsidR="00C867C9">
        <w:t xml:space="preserve"> to the chambers, meaning that installat</w:t>
      </w:r>
      <w:r w:rsidR="00B82EA7">
        <w:t>ion should be done during</w:t>
      </w:r>
      <w:r w:rsidR="005048C2">
        <w:t xml:space="preserve"> </w:t>
      </w:r>
      <w:r w:rsidR="00B82EA7">
        <w:t>LS2 prior to chamber installation in the following YETS</w:t>
      </w:r>
      <w:r w:rsidR="00C867C9">
        <w:t>.</w:t>
      </w:r>
      <w:r w:rsidR="00B54BAE" w:rsidRPr="00B54BAE">
        <w:t xml:space="preserve"> </w:t>
      </w:r>
    </w:p>
    <w:p w:rsidR="00B54BAE" w:rsidRDefault="00B54BAE" w:rsidP="00B54BAE">
      <w:pPr>
        <w:jc w:val="both"/>
      </w:pPr>
    </w:p>
    <w:p w:rsidR="00B54BAE" w:rsidRDefault="00B54BAE" w:rsidP="00B54BAE">
      <w:pPr>
        <w:jc w:val="both"/>
      </w:pPr>
    </w:p>
    <w:p w:rsidR="00E61C28" w:rsidRDefault="00E61C28" w:rsidP="007B0077">
      <w:r>
        <w:t xml:space="preserve">The services are planned to be placed in ducts between the RE4 SMs and ME4s. </w:t>
      </w:r>
      <w:r w:rsidR="00205D2F">
        <w:t xml:space="preserve">They will be fed through the ample gap from the inner radius of RE4/2 towards the peripheral cable trays. </w:t>
      </w:r>
      <w:r w:rsidR="00AA70CC">
        <w:t xml:space="preserve">This scenario will be facilitated and </w:t>
      </w:r>
      <w:r w:rsidR="007C7692">
        <w:t xml:space="preserve">quickened if it remains </w:t>
      </w:r>
      <w:r w:rsidR="00AA70CC">
        <w:t>scheduled to coincide with the change of the FE electronics on the CSCs.</w:t>
      </w:r>
    </w:p>
    <w:p w:rsidR="00A05F38" w:rsidRDefault="00205D2F" w:rsidP="007B0077">
      <w:r>
        <w:t>Concerns of induced noise in the CSCs from the RPC services will be dealt with by joint CSC/RPC discussions and appropriate remedial action taken such as specific cable specification.</w:t>
      </w:r>
    </w:p>
    <w:p w:rsidR="00616B46" w:rsidRDefault="00616B46" w:rsidP="000F7AF2">
      <w:pPr>
        <w:autoSpaceDE w:val="0"/>
        <w:autoSpaceDN w:val="0"/>
        <w:adjustRightInd w:val="0"/>
        <w:spacing w:after="0" w:line="240" w:lineRule="auto"/>
        <w:rPr>
          <w:rFonts w:ascii="Calibri" w:hAnsi="Calibri" w:cs="URWPalladioL-Roma"/>
        </w:rPr>
      </w:pPr>
      <w:r w:rsidRPr="00616B46">
        <w:rPr>
          <w:rFonts w:ascii="Calibri" w:hAnsi="Calibri" w:cs="URWPalladioL-Roma"/>
        </w:rPr>
        <w:t>Figure 5.33: Picture showing the available space for RPC</w:t>
      </w:r>
      <w:r w:rsidR="000F7AF2">
        <w:rPr>
          <w:rFonts w:ascii="Calibri" w:hAnsi="Calibri" w:cs="URWPalladioL-Roma"/>
        </w:rPr>
        <w:t xml:space="preserve"> services between CSCs and RE4s </w:t>
      </w:r>
      <w:r w:rsidRPr="00616B46">
        <w:rPr>
          <w:rFonts w:ascii="Calibri" w:hAnsi="Calibri" w:cs="URWPalladioL-Roma"/>
        </w:rPr>
        <w:t>chambers.</w:t>
      </w:r>
    </w:p>
    <w:p w:rsidR="00967B4D" w:rsidRPr="000F7AF2" w:rsidRDefault="00967B4D" w:rsidP="000F7AF2">
      <w:pPr>
        <w:autoSpaceDE w:val="0"/>
        <w:autoSpaceDN w:val="0"/>
        <w:adjustRightInd w:val="0"/>
        <w:spacing w:after="0" w:line="240" w:lineRule="auto"/>
        <w:rPr>
          <w:rFonts w:ascii="Calibri" w:hAnsi="Calibri" w:cs="URWPalladioL-Roma"/>
        </w:rPr>
      </w:pPr>
    </w:p>
    <w:p w:rsidR="00967B4D" w:rsidRDefault="00A05F38" w:rsidP="00967B4D">
      <w:pPr>
        <w:jc w:val="center"/>
      </w:pPr>
      <w:r>
        <w:rPr>
          <w:noProof/>
          <w:lang w:eastAsia="en-GB"/>
        </w:rPr>
        <w:drawing>
          <wp:inline distT="0" distB="0" distL="0" distR="0" wp14:anchorId="4DB02E70" wp14:editId="3DDC28FC">
            <wp:extent cx="3098800" cy="2324100"/>
            <wp:effectExtent l="6350" t="0" r="0" b="0"/>
            <wp:docPr id="6147" name="Picture 3" descr="G:\Websites\p\project-cms-rpc-endcap\RPC\UpscopeHighEta\RPCDevelopements\RE31and41\RE41\Photos\InnerRadiusSupport\PositiveRE4\IMG_0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 name="Picture 3" descr="G:\Websites\p\project-cms-rpc-endcap\RPC\UpscopeHighEta\RPCDevelopements\RE31and41\RE41\Photos\InnerRadiusSupport\PositiveRE4\IMG_09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099568" cy="2324676"/>
                    </a:xfrm>
                    <a:prstGeom prst="rect">
                      <a:avLst/>
                    </a:prstGeom>
                    <a:noFill/>
                    <a:extLst/>
                  </pic:spPr>
                </pic:pic>
              </a:graphicData>
            </a:graphic>
          </wp:inline>
        </w:drawing>
      </w:r>
    </w:p>
    <w:p w:rsidR="00B822E6" w:rsidRPr="00EB38B7" w:rsidRDefault="008965A5" w:rsidP="00EB38B7">
      <w:r>
        <w:t>Although the MCC</w:t>
      </w:r>
      <w:r w:rsidR="0012619C">
        <w:t xml:space="preserve"> a</w:t>
      </w:r>
      <w:r w:rsidR="007C7692">
        <w:t>re</w:t>
      </w:r>
      <w:r w:rsidR="0012619C">
        <w:t xml:space="preserve"> quite full the n</w:t>
      </w:r>
      <w:r w:rsidR="005A2502">
        <w:t>ear side</w:t>
      </w:r>
      <w:r w:rsidR="009115F8">
        <w:t xml:space="preserve"> (+X)</w:t>
      </w:r>
      <w:r w:rsidR="005A2502">
        <w:t xml:space="preserve"> chain has sufficient sp</w:t>
      </w:r>
      <w:r w:rsidR="0012619C">
        <w:t xml:space="preserve">ace for the </w:t>
      </w:r>
      <w:r>
        <w:t>HV and f</w:t>
      </w:r>
      <w:r w:rsidR="0074720E">
        <w:t xml:space="preserve">ibre optic </w:t>
      </w:r>
      <w:r w:rsidR="0012619C">
        <w:t>se</w:t>
      </w:r>
      <w:r w:rsidR="005A2502">
        <w:t>r</w:t>
      </w:r>
      <w:r w:rsidR="00EB38B7">
        <w:t>vices</w:t>
      </w:r>
      <w:r w:rsidR="0012619C">
        <w:t>.</w:t>
      </w:r>
      <w:r w:rsidR="00EB38B7">
        <w:t xml:space="preserve"> </w:t>
      </w:r>
      <w:r w:rsidR="00FC2015">
        <w:t>The 8</w:t>
      </w:r>
      <w:r w:rsidR="009C75D6">
        <w:t xml:space="preserve"> umbilical HV cables </w:t>
      </w:r>
      <w:r w:rsidR="0074720E">
        <w:t xml:space="preserve">and </w:t>
      </w:r>
      <w:r w:rsidR="00942265">
        <w:t xml:space="preserve">Fibre optics </w:t>
      </w:r>
      <w:r w:rsidR="00FC2015">
        <w:t>will fit in</w:t>
      </w:r>
      <w:r w:rsidR="00A633D5">
        <w:t xml:space="preserve"> </w:t>
      </w:r>
      <w:r w:rsidR="009C75D6">
        <w:t xml:space="preserve">the </w:t>
      </w:r>
      <w:r w:rsidR="007C7692">
        <w:t xml:space="preserve">4 </w:t>
      </w:r>
      <w:r w:rsidR="009C75D6">
        <w:t>main cable chains.</w:t>
      </w:r>
      <w:r w:rsidR="00EB38B7">
        <w:t xml:space="preserve"> </w:t>
      </w:r>
      <w:r w:rsidR="00B822E6" w:rsidRPr="00B822E6">
        <w:rPr>
          <w:rFonts w:ascii="Calibri" w:hAnsi="Calibri" w:cs="URWPalladioL-Roma"/>
        </w:rPr>
        <w:t>Optical fibres wil</w:t>
      </w:r>
      <w:r w:rsidR="007C7692">
        <w:rPr>
          <w:rFonts w:ascii="Calibri" w:hAnsi="Calibri" w:cs="URWPalladioL-Roma"/>
        </w:rPr>
        <w:t>l go through the two FO transfer channels</w:t>
      </w:r>
      <w:r w:rsidR="00B822E6">
        <w:rPr>
          <w:rFonts w:ascii="Calibri" w:hAnsi="Calibri" w:cs="URWPalladioL-Roma"/>
        </w:rPr>
        <w:t>, between the USC and UXC,</w:t>
      </w:r>
      <w:r w:rsidR="00B822E6" w:rsidRPr="00B822E6">
        <w:rPr>
          <w:rFonts w:ascii="Calibri" w:hAnsi="Calibri" w:cs="URWPalladioL-Roma"/>
        </w:rPr>
        <w:t xml:space="preserve"> leading to the base of the</w:t>
      </w:r>
      <w:r w:rsidR="00B822E6">
        <w:rPr>
          <w:rFonts w:ascii="Calibri" w:hAnsi="Calibri" w:cs="URWPalladioL-Roma"/>
        </w:rPr>
        <w:t xml:space="preserve"> </w:t>
      </w:r>
      <w:r w:rsidR="00EB38B7">
        <w:rPr>
          <w:rFonts w:ascii="Calibri" w:hAnsi="Calibri" w:cs="URWPalladioL-Roma"/>
        </w:rPr>
        <w:t>m</w:t>
      </w:r>
      <w:r w:rsidR="00B822E6">
        <w:rPr>
          <w:rFonts w:ascii="Calibri" w:hAnsi="Calibri" w:cs="URWPalladioL-Roma"/>
        </w:rPr>
        <w:t xml:space="preserve">ain cable chains </w:t>
      </w:r>
      <w:r w:rsidR="00EB38B7">
        <w:rPr>
          <w:rFonts w:ascii="Calibri" w:hAnsi="Calibri" w:cs="URWPalladioL-Roma"/>
        </w:rPr>
        <w:t>in the UXC</w:t>
      </w:r>
      <w:r w:rsidR="00B822E6" w:rsidRPr="00B822E6">
        <w:rPr>
          <w:rFonts w:ascii="Calibri" w:hAnsi="Calibri" w:cs="URWPalladioL-Roma"/>
        </w:rPr>
        <w:t>.</w:t>
      </w:r>
    </w:p>
    <w:p w:rsidR="00AA70CC" w:rsidRDefault="00AA70CC" w:rsidP="000850BC"/>
    <w:p w:rsidR="000850BC" w:rsidRPr="00AA70CC" w:rsidRDefault="000850BC" w:rsidP="000850BC">
      <w:r>
        <w:rPr>
          <w:b/>
          <w:sz w:val="36"/>
          <w:szCs w:val="36"/>
        </w:rPr>
        <w:t>5.6</w:t>
      </w:r>
      <w:r>
        <w:rPr>
          <w:b/>
          <w:sz w:val="36"/>
          <w:szCs w:val="36"/>
        </w:rPr>
        <w:tab/>
      </w:r>
      <w:r>
        <w:rPr>
          <w:b/>
          <w:sz w:val="36"/>
          <w:szCs w:val="36"/>
        </w:rPr>
        <w:tab/>
        <w:t>Gas System</w:t>
      </w:r>
      <w:r>
        <w:rPr>
          <w:b/>
          <w:sz w:val="28"/>
          <w:szCs w:val="28"/>
        </w:rPr>
        <w:tab/>
      </w:r>
    </w:p>
    <w:p w:rsidR="00F7460F" w:rsidRDefault="00B40D78" w:rsidP="000850BC">
      <w:r>
        <w:t>The gas mixture is identical</w:t>
      </w:r>
      <w:r w:rsidR="00A33B81">
        <w:t xml:space="preserve"> to the present system.</w:t>
      </w:r>
      <w:r w:rsidR="004D5051">
        <w:t xml:space="preserve"> The only mod</w:t>
      </w:r>
      <w:r w:rsidR="009249A2">
        <w:t>ification will be downstream of</w:t>
      </w:r>
      <w:r w:rsidR="004D5051">
        <w:t xml:space="preserve"> the UXC distribution racks.</w:t>
      </w:r>
      <w:r w:rsidR="00EB38B7">
        <w:t xml:space="preserve"> </w:t>
      </w:r>
      <w:r w:rsidR="00A31791">
        <w:t xml:space="preserve">New piping </w:t>
      </w:r>
      <w:r w:rsidR="008E5518">
        <w:t>and bulkheads</w:t>
      </w:r>
      <w:r w:rsidR="000E218B">
        <w:t xml:space="preserve"> </w:t>
      </w:r>
      <w:r w:rsidR="00A31791">
        <w:t xml:space="preserve">will have to be installed around the yoke on </w:t>
      </w:r>
      <w:r w:rsidR="008E5518">
        <w:t xml:space="preserve">the </w:t>
      </w:r>
      <w:r w:rsidR="00A31791">
        <w:t>non IP side of the yoke for RE4/1. Th</w:t>
      </w:r>
      <w:r w:rsidR="002C4CB8">
        <w:t>e presently installed piping</w:t>
      </w:r>
      <w:r w:rsidR="00A31791">
        <w:t xml:space="preserve"> foreseen for </w:t>
      </w:r>
      <w:r w:rsidR="009249A2">
        <w:t xml:space="preserve">the original </w:t>
      </w:r>
      <w:r w:rsidR="00A31791">
        <w:t>RE3/1 will have to be modified</w:t>
      </w:r>
      <w:r w:rsidR="009249A2">
        <w:t xml:space="preserve"> as it occupied</w:t>
      </w:r>
      <w:r w:rsidR="00502973">
        <w:t xml:space="preserve"> all 12 chan</w:t>
      </w:r>
      <w:r w:rsidR="000E218B">
        <w:t>nels</w:t>
      </w:r>
      <w:r w:rsidR="00D93020">
        <w:t xml:space="preserve"> on the rack</w:t>
      </w:r>
      <w:r w:rsidR="009249A2">
        <w:t>. The bulkheads</w:t>
      </w:r>
      <w:r w:rsidR="00A31791">
        <w:t xml:space="preserve"> are in position</w:t>
      </w:r>
      <w:r w:rsidR="00956D8D">
        <w:t xml:space="preserve"> on the yoke periphery</w:t>
      </w:r>
      <w:r w:rsidR="00A31791">
        <w:t xml:space="preserve">. </w:t>
      </w:r>
      <w:r w:rsidR="00674C8A">
        <w:t>Their mapping will need modif</w:t>
      </w:r>
      <w:r w:rsidR="000C6EBA">
        <w:t>ying.</w:t>
      </w:r>
      <w:r w:rsidR="009249A2">
        <w:t xml:space="preserve"> All piping from bulkheads to the chambers will be required.</w:t>
      </w:r>
      <w:r w:rsidR="00B85E50">
        <w:t xml:space="preserve"> Impedances, as used in RE4 SM system,</w:t>
      </w:r>
      <w:bookmarkStart w:id="0" w:name="_GoBack"/>
      <w:bookmarkEnd w:id="0"/>
      <w:r w:rsidR="00B85E50">
        <w:t xml:space="preserve"> will be installed on the peripheral structure to ensure a parallel flow to each chamber.</w:t>
      </w:r>
    </w:p>
    <w:p w:rsidR="00502973" w:rsidRDefault="00502973" w:rsidP="00D93020">
      <w:pPr>
        <w:jc w:val="center"/>
      </w:pPr>
    </w:p>
    <w:p w:rsidR="000C6EBA" w:rsidRDefault="00CF7DC2" w:rsidP="00CF7DC2">
      <w:pPr>
        <w:jc w:val="center"/>
      </w:pPr>
      <w:r w:rsidRPr="00CF7DC2">
        <w:rPr>
          <w:noProof/>
          <w:lang w:eastAsia="en-GB"/>
        </w:rPr>
        <w:lastRenderedPageBreak/>
        <w:drawing>
          <wp:inline distT="0" distB="0" distL="0" distR="0">
            <wp:extent cx="3629025" cy="2096583"/>
            <wp:effectExtent l="0" t="0" r="0" b="0"/>
            <wp:docPr id="4096" name="Picture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5467" cy="2100305"/>
                    </a:xfrm>
                    <a:prstGeom prst="rect">
                      <a:avLst/>
                    </a:prstGeom>
                    <a:noFill/>
                    <a:ln>
                      <a:noFill/>
                    </a:ln>
                  </pic:spPr>
                </pic:pic>
              </a:graphicData>
            </a:graphic>
          </wp:inline>
        </w:drawing>
      </w:r>
    </w:p>
    <w:p w:rsidR="00AA70CC" w:rsidRDefault="00AA70CC" w:rsidP="00CF7DC2">
      <w:pPr>
        <w:jc w:val="center"/>
      </w:pPr>
    </w:p>
    <w:p w:rsidR="005D58E3" w:rsidRDefault="005D58E3" w:rsidP="00993C43">
      <w:pPr>
        <w:pStyle w:val="ListParagraph"/>
        <w:numPr>
          <w:ilvl w:val="1"/>
          <w:numId w:val="2"/>
        </w:numPr>
      </w:pPr>
      <w:r w:rsidRPr="00993C43">
        <w:rPr>
          <w:b/>
          <w:sz w:val="36"/>
          <w:szCs w:val="36"/>
        </w:rPr>
        <w:tab/>
        <w:t>Cooling System</w:t>
      </w:r>
      <w:r w:rsidRPr="00993C43">
        <w:rPr>
          <w:b/>
          <w:sz w:val="28"/>
          <w:szCs w:val="28"/>
        </w:rPr>
        <w:tab/>
      </w:r>
    </w:p>
    <w:p w:rsidR="00993C43" w:rsidRDefault="001E360F" w:rsidP="00993C43">
      <w:r>
        <w:t>The cooling system specification is a function of the electrical power distributed into the UXC cavern. Technical Coordination have requested that all electrical load be cooled, meaning that the minimum h</w:t>
      </w:r>
      <w:r w:rsidR="00D93020">
        <w:t xml:space="preserve">eat load should go into the </w:t>
      </w:r>
      <w:r>
        <w:t>cavern ventilation system. The chamber loads are significantly less than in the previous RPC chambers. Nonetheless the chambers and rack elements will be cooled by circulating water from the Endcap cooling circuit. The relatively small</w:t>
      </w:r>
      <w:r w:rsidR="003423B8">
        <w:t xml:space="preserve"> load can be accommodated by branching off</w:t>
      </w:r>
      <w:r w:rsidR="002912C5">
        <w:t xml:space="preserve"> from</w:t>
      </w:r>
      <w:r w:rsidR="00993C43">
        <w:t xml:space="preserve"> the present system.</w:t>
      </w:r>
      <w:r w:rsidR="00296997" w:rsidRPr="00296997">
        <w:rPr>
          <w:noProof/>
          <w:lang w:eastAsia="en-GB"/>
        </w:rPr>
        <w:drawing>
          <wp:inline distT="0" distB="0" distL="0" distR="0">
            <wp:extent cx="38100" cy="9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r w:rsidR="00296997" w:rsidRPr="00296997">
        <w:t xml:space="preserve"> </w:t>
      </w:r>
    </w:p>
    <w:tbl>
      <w:tblPr>
        <w:tblW w:w="8460" w:type="dxa"/>
        <w:tblLook w:val="04A0" w:firstRow="1" w:lastRow="0" w:firstColumn="1" w:lastColumn="0" w:noHBand="0" w:noVBand="1"/>
      </w:tblPr>
      <w:tblGrid>
        <w:gridCol w:w="1240"/>
        <w:gridCol w:w="1180"/>
        <w:gridCol w:w="1420"/>
        <w:gridCol w:w="960"/>
        <w:gridCol w:w="960"/>
        <w:gridCol w:w="1240"/>
        <w:gridCol w:w="1460"/>
      </w:tblGrid>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4"/>
                <w:szCs w:val="24"/>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75"/>
        </w:trPr>
        <w:tc>
          <w:tcPr>
            <w:tcW w:w="7000" w:type="dxa"/>
            <w:gridSpan w:val="6"/>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r w:rsidRPr="00443796">
              <w:rPr>
                <w:rFonts w:ascii="Calibri" w:eastAsia="Times New Roman" w:hAnsi="Calibri" w:cs="Times New Roman"/>
                <w:b/>
                <w:bCs/>
                <w:color w:val="000000"/>
                <w:sz w:val="28"/>
                <w:szCs w:val="28"/>
                <w:lang w:eastAsia="en-GB"/>
              </w:rPr>
              <w:t xml:space="preserve">Power dissipation for </w:t>
            </w:r>
            <w:proofErr w:type="spellStart"/>
            <w:r w:rsidRPr="00443796">
              <w:rPr>
                <w:rFonts w:ascii="Calibri" w:eastAsia="Times New Roman" w:hAnsi="Calibri" w:cs="Times New Roman"/>
                <w:b/>
                <w:bCs/>
                <w:color w:val="000000"/>
                <w:sz w:val="28"/>
                <w:szCs w:val="28"/>
                <w:lang w:eastAsia="en-GB"/>
              </w:rPr>
              <w:t>PetiRoc</w:t>
            </w:r>
            <w:proofErr w:type="spellEnd"/>
            <w:r w:rsidRPr="00443796">
              <w:rPr>
                <w:rFonts w:ascii="Calibri" w:eastAsia="Times New Roman" w:hAnsi="Calibri" w:cs="Times New Roman"/>
                <w:b/>
                <w:bCs/>
                <w:color w:val="000000"/>
                <w:sz w:val="28"/>
                <w:szCs w:val="28"/>
                <w:lang w:eastAsia="en-GB"/>
              </w:rPr>
              <w:t xml:space="preserve"> with integrated TDC</w:t>
            </w: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Calibri" w:eastAsia="Times New Roman" w:hAnsi="Calibri" w:cs="Times New Roman"/>
                <w:b/>
                <w:bCs/>
                <w:color w:val="000000"/>
                <w:sz w:val="28"/>
                <w:szCs w:val="28"/>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Channel</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Chamber</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FPGA+GBT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station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 YE3</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Rack Power</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roofErr w:type="spellStart"/>
            <w:r w:rsidRPr="00443796">
              <w:rPr>
                <w:rFonts w:ascii="Calibri" w:eastAsia="Times New Roman" w:hAnsi="Calibri" w:cs="Times New Roman"/>
                <w:color w:val="000000"/>
                <w:lang w:eastAsia="en-GB"/>
              </w:rPr>
              <w:t>PetiRoc</w:t>
            </w:r>
            <w:proofErr w:type="spellEnd"/>
            <w:r w:rsidRPr="00443796">
              <w:rPr>
                <w:rFonts w:ascii="Calibri" w:eastAsia="Times New Roman" w:hAnsi="Calibri" w:cs="Times New Roman"/>
                <w:color w:val="000000"/>
                <w:lang w:eastAsia="en-GB"/>
              </w:rPr>
              <w:t xml:space="preserve"> Dissipation</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384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20 + 1W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Eff 66%</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443796" w:rsidRPr="00443796" w:rsidRDefault="00443796" w:rsidP="00443796">
            <w:pPr>
              <w:spacing w:after="0" w:line="240" w:lineRule="auto"/>
              <w:rPr>
                <w:rFonts w:ascii="Calibri" w:eastAsia="Times New Roman" w:hAnsi="Calibri" w:cs="Times New Roman"/>
                <w:color w:val="000000"/>
                <w:lang w:eastAsia="en-GB"/>
              </w:rPr>
            </w:pP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t>
            </w:r>
            <w:proofErr w:type="spellStart"/>
            <w:r w:rsidRPr="00443796">
              <w:rPr>
                <w:rFonts w:ascii="Calibri" w:eastAsia="Times New Roman" w:hAnsi="Calibri" w:cs="Times New Roman"/>
                <w:color w:val="000000"/>
                <w:lang w:eastAsia="en-GB"/>
              </w:rPr>
              <w:t>mW</w:t>
            </w:r>
            <w:proofErr w:type="spellEnd"/>
            <w:r w:rsidRPr="00443796">
              <w:rPr>
                <w:rFonts w:ascii="Calibri" w:eastAsia="Times New Roman" w:hAnsi="Calibri" w:cs="Times New Roman"/>
                <w:color w:val="000000"/>
                <w:lang w:eastAsia="en-GB"/>
              </w:rPr>
              <w:t>]</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[watt]</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[W]</w:t>
            </w:r>
          </w:p>
        </w:tc>
      </w:tr>
      <w:tr w:rsidR="00443796" w:rsidRPr="00443796" w:rsidTr="0044379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6</w:t>
            </w:r>
          </w:p>
        </w:tc>
        <w:tc>
          <w:tcPr>
            <w:tcW w:w="118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2.304</w:t>
            </w:r>
          </w:p>
        </w:tc>
        <w:tc>
          <w:tcPr>
            <w:tcW w:w="142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419</w:t>
            </w:r>
          </w:p>
        </w:tc>
        <w:tc>
          <w:tcPr>
            <w:tcW w:w="9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839</w:t>
            </w:r>
          </w:p>
        </w:tc>
        <w:tc>
          <w:tcPr>
            <w:tcW w:w="124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432</w:t>
            </w:r>
          </w:p>
        </w:tc>
        <w:tc>
          <w:tcPr>
            <w:tcW w:w="1460" w:type="dxa"/>
            <w:tcBorders>
              <w:top w:val="nil"/>
              <w:left w:val="nil"/>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r w:rsidRPr="00443796">
              <w:rPr>
                <w:rFonts w:ascii="Calibri" w:eastAsia="Times New Roman" w:hAnsi="Calibri" w:cs="Times New Roman"/>
                <w:color w:val="00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00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One Endcap Power</w:t>
            </w:r>
          </w:p>
        </w:tc>
        <w:tc>
          <w:tcPr>
            <w:tcW w:w="1420" w:type="dxa"/>
            <w:tcBorders>
              <w:top w:val="nil"/>
              <w:left w:val="nil"/>
              <w:bottom w:val="nil"/>
              <w:right w:val="nil"/>
            </w:tcBorders>
            <w:shd w:val="clear" w:color="auto" w:fill="auto"/>
            <w:vAlign w:val="bottom"/>
            <w:hideMark/>
          </w:tcPr>
          <w:p w:rsidR="00443796" w:rsidRPr="00443796" w:rsidRDefault="00443796" w:rsidP="00443796">
            <w:pPr>
              <w:spacing w:after="0" w:line="240" w:lineRule="auto"/>
              <w:jc w:val="center"/>
              <w:rPr>
                <w:rFonts w:ascii="Calibri" w:eastAsia="Times New Roman" w:hAnsi="Calibri" w:cs="Times New Roman"/>
                <w:color w:val="FF0000"/>
                <w:sz w:val="24"/>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Times New Roman" w:eastAsia="Times New Roman" w:hAnsi="Times New Roman" w:cs="Times New Roman"/>
                <w:sz w:val="20"/>
                <w:szCs w:val="20"/>
                <w:lang w:eastAsia="en-GB"/>
              </w:rPr>
            </w:pP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r w:rsidRPr="00443796">
              <w:rPr>
                <w:rFonts w:ascii="Calibri" w:eastAsia="Times New Roman" w:hAnsi="Calibri" w:cs="Times New Roman"/>
                <w:color w:val="FF0000"/>
                <w:lang w:eastAsia="en-GB"/>
              </w:rPr>
              <w:t>1271</w:t>
            </w: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jc w:val="center"/>
              <w:rPr>
                <w:rFonts w:ascii="Calibri" w:eastAsia="Times New Roman" w:hAnsi="Calibri" w:cs="Times New Roman"/>
                <w:color w:val="FF000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r w:rsidR="00443796" w:rsidRPr="00443796" w:rsidTr="00443796">
        <w:trPr>
          <w:trHeight w:val="300"/>
        </w:trPr>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18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00443796" w:rsidRPr="00443796" w:rsidRDefault="00443796" w:rsidP="00443796">
            <w:pPr>
              <w:spacing w:after="0" w:line="240" w:lineRule="auto"/>
              <w:rPr>
                <w:rFonts w:ascii="Times New Roman" w:eastAsia="Times New Roman" w:hAnsi="Times New Roman" w:cs="Times New Roman"/>
                <w:sz w:val="20"/>
                <w:szCs w:val="20"/>
                <w:lang w:eastAsia="en-GB"/>
              </w:rPr>
            </w:pPr>
          </w:p>
        </w:tc>
      </w:tr>
    </w:tbl>
    <w:p w:rsidR="00493620" w:rsidRDefault="00662FD7" w:rsidP="005D58E3">
      <w:r>
        <w:t xml:space="preserve">This value </w:t>
      </w:r>
      <w:r w:rsidR="00415820">
        <w:t>of dissipated power is approximately</w:t>
      </w:r>
      <w:r w:rsidR="00A112F3">
        <w:t xml:space="preserve"> 10</w:t>
      </w:r>
      <w:r>
        <w:t>% of the</w:t>
      </w:r>
      <w:r w:rsidR="00415820">
        <w:t xml:space="preserve"> total power dissipated on </w:t>
      </w:r>
      <w:r>
        <w:t>YE3s</w:t>
      </w:r>
      <w:r w:rsidR="00A112F3">
        <w:t xml:space="preserve">. This power should increase the coolant temperature by approx. </w:t>
      </w:r>
      <w:r w:rsidR="00595AF5">
        <w:t>0.1deg C.</w:t>
      </w:r>
      <w:r w:rsidR="003423B8">
        <w:t xml:space="preserve"> </w:t>
      </w:r>
      <w:r w:rsidR="0000187C">
        <w:t xml:space="preserve">The RE3/1 chambers will be cooled as planned in 2005 by extending the circuit of 2 of the RE3/2s to one RE3/1 chamber. </w:t>
      </w:r>
      <w:r w:rsidR="00DD61EC">
        <w:rPr>
          <w:noProof/>
          <w:lang w:eastAsia="en-GB"/>
        </w:rPr>
        <w:t>Given the fragility of the cooling circu</w:t>
      </w:r>
      <w:r w:rsidR="00A112F3">
        <w:rPr>
          <w:noProof/>
          <w:lang w:eastAsia="en-GB"/>
        </w:rPr>
        <w:t>its on the</w:t>
      </w:r>
      <w:r w:rsidR="00BB63A4">
        <w:rPr>
          <w:noProof/>
          <w:lang w:eastAsia="en-GB"/>
        </w:rPr>
        <w:t xml:space="preserve"> RE4 SMs separate cooling circuits will be t</w:t>
      </w:r>
      <w:r w:rsidR="00BC54EC">
        <w:rPr>
          <w:noProof/>
          <w:lang w:eastAsia="en-GB"/>
        </w:rPr>
        <w:t>aken</w:t>
      </w:r>
      <w:r w:rsidR="00415820">
        <w:rPr>
          <w:noProof/>
          <w:lang w:eastAsia="en-GB"/>
        </w:rPr>
        <w:t xml:space="preserve"> off the present mini manifold</w:t>
      </w:r>
      <w:r w:rsidR="00BC54EC">
        <w:rPr>
          <w:noProof/>
          <w:lang w:eastAsia="en-GB"/>
        </w:rPr>
        <w:t xml:space="preserve"> using tee </w:t>
      </w:r>
      <w:r w:rsidR="00A112F3">
        <w:rPr>
          <w:noProof/>
          <w:lang w:eastAsia="en-GB"/>
        </w:rPr>
        <w:t>connections</w:t>
      </w:r>
      <w:r w:rsidR="00BB63A4">
        <w:rPr>
          <w:noProof/>
          <w:lang w:eastAsia="en-GB"/>
        </w:rPr>
        <w:t xml:space="preserve"> and flow rest</w:t>
      </w:r>
      <w:r w:rsidR="001F5866">
        <w:rPr>
          <w:noProof/>
          <w:lang w:eastAsia="en-GB"/>
        </w:rPr>
        <w:t>rictors to equalise the flow in</w:t>
      </w:r>
      <w:r w:rsidR="00BB63A4">
        <w:rPr>
          <w:noProof/>
          <w:lang w:eastAsia="en-GB"/>
        </w:rPr>
        <w:t xml:space="preserve"> the</w:t>
      </w:r>
      <w:r w:rsidR="00A112F3">
        <w:rPr>
          <w:noProof/>
          <w:lang w:eastAsia="en-GB"/>
        </w:rPr>
        <w:t>se</w:t>
      </w:r>
      <w:r w:rsidR="00BB63A4">
        <w:rPr>
          <w:noProof/>
          <w:lang w:eastAsia="en-GB"/>
        </w:rPr>
        <w:t xml:space="preserve"> parallel circuits.</w:t>
      </w:r>
    </w:p>
    <w:p w:rsidR="00394B35" w:rsidRDefault="00483779" w:rsidP="003E0957">
      <w:pPr>
        <w:jc w:val="center"/>
        <w:rPr>
          <w:color w:val="FF0000"/>
        </w:rPr>
      </w:pPr>
      <w:r w:rsidRPr="00483779">
        <w:rPr>
          <w:noProof/>
          <w:lang w:eastAsia="en-GB"/>
        </w:rPr>
        <w:lastRenderedPageBreak/>
        <w:drawing>
          <wp:inline distT="0" distB="0" distL="0" distR="0">
            <wp:extent cx="3124200" cy="2076450"/>
            <wp:effectExtent l="0" t="0" r="0" b="0"/>
            <wp:docPr id="26" name="Picture 26" descr="G:\Websites\p\project-cms-rpc-endcap\RPC\Services\Racks\UXC\PhotosJan2017\X2S52and51\IMG_2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Websites\p\project-cms-rpc-endcap\RPC\Services\Racks\UXC\PhotosJan2017\X2S52and51\IMG_214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806" t="11418" r="12255" b="21305"/>
                    <a:stretch/>
                  </pic:blipFill>
                  <pic:spPr bwMode="auto">
                    <a:xfrm>
                      <a:off x="0" y="0"/>
                      <a:ext cx="3126392" cy="2077907"/>
                    </a:xfrm>
                    <a:prstGeom prst="rect">
                      <a:avLst/>
                    </a:prstGeom>
                    <a:noFill/>
                    <a:ln>
                      <a:noFill/>
                    </a:ln>
                    <a:extLst>
                      <a:ext uri="{53640926-AAD7-44D8-BBD7-CCE9431645EC}">
                        <a14:shadowObscured xmlns:a14="http://schemas.microsoft.com/office/drawing/2010/main"/>
                      </a:ext>
                    </a:extLst>
                  </pic:spPr>
                </pic:pic>
              </a:graphicData>
            </a:graphic>
          </wp:inline>
        </w:drawing>
      </w:r>
    </w:p>
    <w:p w:rsidR="00A112F3" w:rsidRPr="00A112F3" w:rsidRDefault="00FB790F" w:rsidP="00A112F3">
      <w:pPr>
        <w:rPr>
          <w:noProof/>
          <w:lang w:eastAsia="en-GB"/>
        </w:rPr>
      </w:pPr>
      <w:r>
        <w:t xml:space="preserve">Figure 5.34: Picture </w:t>
      </w:r>
      <w:r w:rsidR="00494158">
        <w:t>showing the mini manifolds from where t</w:t>
      </w:r>
      <w:r w:rsidR="00A112F3">
        <w:t>he RE</w:t>
      </w:r>
      <w:r w:rsidR="00993C43">
        <w:t>4</w:t>
      </w:r>
      <w:r w:rsidR="00A112F3" w:rsidRPr="00A112F3">
        <w:t xml:space="preserve">/1 </w:t>
      </w:r>
      <w:r w:rsidR="00A112F3">
        <w:t xml:space="preserve">chambers </w:t>
      </w:r>
      <w:r w:rsidR="00494158">
        <w:t>will be cooled by adding parallel circuits</w:t>
      </w:r>
      <w:r w:rsidR="00595AF5">
        <w:t>.</w:t>
      </w:r>
    </w:p>
    <w:p w:rsidR="00767E0D" w:rsidRPr="005B44D2" w:rsidRDefault="00767E0D" w:rsidP="00C10830">
      <w:pPr>
        <w:rPr>
          <w:b/>
          <w:sz w:val="36"/>
          <w:szCs w:val="36"/>
        </w:rPr>
      </w:pPr>
    </w:p>
    <w:p w:rsidR="00767E0D" w:rsidRDefault="00767E0D" w:rsidP="00C10830"/>
    <w:sectPr w:rsidR="0076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NimbusSan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pt;height:.75pt;visibility:visible;mso-wrap-style:square" o:bullet="t">
        <v:imagedata r:id="rId1" o:title=""/>
      </v:shape>
    </w:pict>
  </w:numPicBullet>
  <w:abstractNum w:abstractNumId="0" w15:restartNumberingAfterBreak="0">
    <w:nsid w:val="64491934"/>
    <w:multiLevelType w:val="hybridMultilevel"/>
    <w:tmpl w:val="4EBE40E2"/>
    <w:lvl w:ilvl="0" w:tplc="9AFE8F3A">
      <w:start w:val="1"/>
      <w:numFmt w:val="bullet"/>
      <w:lvlText w:val=""/>
      <w:lvlPicBulletId w:val="0"/>
      <w:lvlJc w:val="left"/>
      <w:pPr>
        <w:tabs>
          <w:tab w:val="num" w:pos="720"/>
        </w:tabs>
        <w:ind w:left="720" w:hanging="360"/>
      </w:pPr>
      <w:rPr>
        <w:rFonts w:ascii="Symbol" w:hAnsi="Symbol" w:hint="default"/>
      </w:rPr>
    </w:lvl>
    <w:lvl w:ilvl="1" w:tplc="3D2C1D20" w:tentative="1">
      <w:start w:val="1"/>
      <w:numFmt w:val="bullet"/>
      <w:lvlText w:val=""/>
      <w:lvlJc w:val="left"/>
      <w:pPr>
        <w:tabs>
          <w:tab w:val="num" w:pos="1440"/>
        </w:tabs>
        <w:ind w:left="1440" w:hanging="360"/>
      </w:pPr>
      <w:rPr>
        <w:rFonts w:ascii="Symbol" w:hAnsi="Symbol" w:hint="default"/>
      </w:rPr>
    </w:lvl>
    <w:lvl w:ilvl="2" w:tplc="B6685DA4" w:tentative="1">
      <w:start w:val="1"/>
      <w:numFmt w:val="bullet"/>
      <w:lvlText w:val=""/>
      <w:lvlJc w:val="left"/>
      <w:pPr>
        <w:tabs>
          <w:tab w:val="num" w:pos="2160"/>
        </w:tabs>
        <w:ind w:left="2160" w:hanging="360"/>
      </w:pPr>
      <w:rPr>
        <w:rFonts w:ascii="Symbol" w:hAnsi="Symbol" w:hint="default"/>
      </w:rPr>
    </w:lvl>
    <w:lvl w:ilvl="3" w:tplc="F9C6DB0E" w:tentative="1">
      <w:start w:val="1"/>
      <w:numFmt w:val="bullet"/>
      <w:lvlText w:val=""/>
      <w:lvlJc w:val="left"/>
      <w:pPr>
        <w:tabs>
          <w:tab w:val="num" w:pos="2880"/>
        </w:tabs>
        <w:ind w:left="2880" w:hanging="360"/>
      </w:pPr>
      <w:rPr>
        <w:rFonts w:ascii="Symbol" w:hAnsi="Symbol" w:hint="default"/>
      </w:rPr>
    </w:lvl>
    <w:lvl w:ilvl="4" w:tplc="53D8EB3E" w:tentative="1">
      <w:start w:val="1"/>
      <w:numFmt w:val="bullet"/>
      <w:lvlText w:val=""/>
      <w:lvlJc w:val="left"/>
      <w:pPr>
        <w:tabs>
          <w:tab w:val="num" w:pos="3600"/>
        </w:tabs>
        <w:ind w:left="3600" w:hanging="360"/>
      </w:pPr>
      <w:rPr>
        <w:rFonts w:ascii="Symbol" w:hAnsi="Symbol" w:hint="default"/>
      </w:rPr>
    </w:lvl>
    <w:lvl w:ilvl="5" w:tplc="69CE7204" w:tentative="1">
      <w:start w:val="1"/>
      <w:numFmt w:val="bullet"/>
      <w:lvlText w:val=""/>
      <w:lvlJc w:val="left"/>
      <w:pPr>
        <w:tabs>
          <w:tab w:val="num" w:pos="4320"/>
        </w:tabs>
        <w:ind w:left="4320" w:hanging="360"/>
      </w:pPr>
      <w:rPr>
        <w:rFonts w:ascii="Symbol" w:hAnsi="Symbol" w:hint="default"/>
      </w:rPr>
    </w:lvl>
    <w:lvl w:ilvl="6" w:tplc="6388B2E0" w:tentative="1">
      <w:start w:val="1"/>
      <w:numFmt w:val="bullet"/>
      <w:lvlText w:val=""/>
      <w:lvlJc w:val="left"/>
      <w:pPr>
        <w:tabs>
          <w:tab w:val="num" w:pos="5040"/>
        </w:tabs>
        <w:ind w:left="5040" w:hanging="360"/>
      </w:pPr>
      <w:rPr>
        <w:rFonts w:ascii="Symbol" w:hAnsi="Symbol" w:hint="default"/>
      </w:rPr>
    </w:lvl>
    <w:lvl w:ilvl="7" w:tplc="EFD08258" w:tentative="1">
      <w:start w:val="1"/>
      <w:numFmt w:val="bullet"/>
      <w:lvlText w:val=""/>
      <w:lvlJc w:val="left"/>
      <w:pPr>
        <w:tabs>
          <w:tab w:val="num" w:pos="5760"/>
        </w:tabs>
        <w:ind w:left="5760" w:hanging="360"/>
      </w:pPr>
      <w:rPr>
        <w:rFonts w:ascii="Symbol" w:hAnsi="Symbol" w:hint="default"/>
      </w:rPr>
    </w:lvl>
    <w:lvl w:ilvl="8" w:tplc="F9D4E4E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D91071"/>
    <w:multiLevelType w:val="multilevel"/>
    <w:tmpl w:val="F8068DD6"/>
    <w:lvl w:ilvl="0">
      <w:start w:val="5"/>
      <w:numFmt w:val="decimal"/>
      <w:lvlText w:val="%1"/>
      <w:lvlJc w:val="left"/>
      <w:pPr>
        <w:ind w:left="450" w:hanging="450"/>
      </w:pPr>
      <w:rPr>
        <w:rFonts w:hint="default"/>
        <w:b/>
        <w:sz w:val="36"/>
      </w:rPr>
    </w:lvl>
    <w:lvl w:ilvl="1">
      <w:start w:val="7"/>
      <w:numFmt w:val="decimal"/>
      <w:lvlText w:val="%1.%2"/>
      <w:lvlJc w:val="left"/>
      <w:pPr>
        <w:ind w:left="450" w:hanging="450"/>
      </w:pPr>
      <w:rPr>
        <w:rFonts w:hint="default"/>
        <w:b/>
        <w:sz w:val="36"/>
      </w:rPr>
    </w:lvl>
    <w:lvl w:ilvl="2">
      <w:start w:val="1"/>
      <w:numFmt w:val="decimal"/>
      <w:lvlText w:val="%1.%2.%3"/>
      <w:lvlJc w:val="left"/>
      <w:pPr>
        <w:ind w:left="720" w:hanging="720"/>
      </w:pPr>
      <w:rPr>
        <w:rFonts w:hint="default"/>
        <w:b/>
        <w:sz w:val="36"/>
      </w:rPr>
    </w:lvl>
    <w:lvl w:ilvl="3">
      <w:start w:val="1"/>
      <w:numFmt w:val="decimal"/>
      <w:lvlText w:val="%1.%2.%3.%4"/>
      <w:lvlJc w:val="left"/>
      <w:pPr>
        <w:ind w:left="720" w:hanging="720"/>
      </w:pPr>
      <w:rPr>
        <w:rFonts w:hint="default"/>
        <w:b/>
        <w:sz w:val="36"/>
      </w:rPr>
    </w:lvl>
    <w:lvl w:ilvl="4">
      <w:start w:val="1"/>
      <w:numFmt w:val="decimal"/>
      <w:lvlText w:val="%1.%2.%3.%4.%5"/>
      <w:lvlJc w:val="left"/>
      <w:pPr>
        <w:ind w:left="1080" w:hanging="1080"/>
      </w:pPr>
      <w:rPr>
        <w:rFonts w:hint="default"/>
        <w:b/>
        <w:sz w:val="36"/>
      </w:rPr>
    </w:lvl>
    <w:lvl w:ilvl="5">
      <w:start w:val="1"/>
      <w:numFmt w:val="decimal"/>
      <w:lvlText w:val="%1.%2.%3.%4.%5.%6"/>
      <w:lvlJc w:val="left"/>
      <w:pPr>
        <w:ind w:left="1080" w:hanging="1080"/>
      </w:pPr>
      <w:rPr>
        <w:rFonts w:hint="default"/>
        <w:b/>
        <w:sz w:val="36"/>
      </w:rPr>
    </w:lvl>
    <w:lvl w:ilvl="6">
      <w:start w:val="1"/>
      <w:numFmt w:val="decimal"/>
      <w:lvlText w:val="%1.%2.%3.%4.%5.%6.%7"/>
      <w:lvlJc w:val="left"/>
      <w:pPr>
        <w:ind w:left="1440" w:hanging="1440"/>
      </w:pPr>
      <w:rPr>
        <w:rFonts w:hint="default"/>
        <w:b/>
        <w:sz w:val="36"/>
      </w:rPr>
    </w:lvl>
    <w:lvl w:ilvl="7">
      <w:start w:val="1"/>
      <w:numFmt w:val="decimal"/>
      <w:lvlText w:val="%1.%2.%3.%4.%5.%6.%7.%8"/>
      <w:lvlJc w:val="left"/>
      <w:pPr>
        <w:ind w:left="1440" w:hanging="1440"/>
      </w:pPr>
      <w:rPr>
        <w:rFonts w:hint="default"/>
        <w:b/>
        <w:sz w:val="36"/>
      </w:rPr>
    </w:lvl>
    <w:lvl w:ilvl="8">
      <w:start w:val="1"/>
      <w:numFmt w:val="decimal"/>
      <w:lvlText w:val="%1.%2.%3.%4.%5.%6.%7.%8.%9"/>
      <w:lvlJc w:val="left"/>
      <w:pPr>
        <w:ind w:left="1440" w:hanging="1440"/>
      </w:pPr>
      <w:rPr>
        <w:rFonts w:hint="default"/>
        <w:b/>
        <w:sz w:val="3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ED"/>
    <w:rsid w:val="0000187C"/>
    <w:rsid w:val="00010ECA"/>
    <w:rsid w:val="00016F2B"/>
    <w:rsid w:val="00030C12"/>
    <w:rsid w:val="000313F5"/>
    <w:rsid w:val="00042614"/>
    <w:rsid w:val="000850BC"/>
    <w:rsid w:val="00087315"/>
    <w:rsid w:val="00091BA7"/>
    <w:rsid w:val="000A6165"/>
    <w:rsid w:val="000C6EBA"/>
    <w:rsid w:val="000D17ED"/>
    <w:rsid w:val="000E218B"/>
    <w:rsid w:val="000E361B"/>
    <w:rsid w:val="000E46DD"/>
    <w:rsid w:val="000F336D"/>
    <w:rsid w:val="000F4659"/>
    <w:rsid w:val="000F7AF2"/>
    <w:rsid w:val="00102B28"/>
    <w:rsid w:val="0012619C"/>
    <w:rsid w:val="001620B3"/>
    <w:rsid w:val="001734D4"/>
    <w:rsid w:val="00173EA0"/>
    <w:rsid w:val="00175E7D"/>
    <w:rsid w:val="001816B7"/>
    <w:rsid w:val="0018778B"/>
    <w:rsid w:val="00187F8C"/>
    <w:rsid w:val="001910CE"/>
    <w:rsid w:val="001A0517"/>
    <w:rsid w:val="001A5757"/>
    <w:rsid w:val="001C2AC0"/>
    <w:rsid w:val="001C7FBF"/>
    <w:rsid w:val="001D00F1"/>
    <w:rsid w:val="001D3CA5"/>
    <w:rsid w:val="001D4D0D"/>
    <w:rsid w:val="001E2E12"/>
    <w:rsid w:val="001E360F"/>
    <w:rsid w:val="001E5F1E"/>
    <w:rsid w:val="001F1C1C"/>
    <w:rsid w:val="001F5866"/>
    <w:rsid w:val="00202F1F"/>
    <w:rsid w:val="00205D2F"/>
    <w:rsid w:val="00242FA9"/>
    <w:rsid w:val="002912C5"/>
    <w:rsid w:val="00296997"/>
    <w:rsid w:val="002B60FC"/>
    <w:rsid w:val="002C4CB8"/>
    <w:rsid w:val="002C7803"/>
    <w:rsid w:val="002F329B"/>
    <w:rsid w:val="002F40C7"/>
    <w:rsid w:val="002F4708"/>
    <w:rsid w:val="003039FD"/>
    <w:rsid w:val="00306FF5"/>
    <w:rsid w:val="00324A8D"/>
    <w:rsid w:val="00334422"/>
    <w:rsid w:val="003423B8"/>
    <w:rsid w:val="00357B8E"/>
    <w:rsid w:val="0037258F"/>
    <w:rsid w:val="00386FE4"/>
    <w:rsid w:val="00394A1F"/>
    <w:rsid w:val="00394B35"/>
    <w:rsid w:val="003A53CD"/>
    <w:rsid w:val="003A697B"/>
    <w:rsid w:val="003E0957"/>
    <w:rsid w:val="003E4C09"/>
    <w:rsid w:val="00415820"/>
    <w:rsid w:val="00423017"/>
    <w:rsid w:val="00443796"/>
    <w:rsid w:val="00444D30"/>
    <w:rsid w:val="00446D4D"/>
    <w:rsid w:val="0045004F"/>
    <w:rsid w:val="00466063"/>
    <w:rsid w:val="00483779"/>
    <w:rsid w:val="00485E54"/>
    <w:rsid w:val="00486DF3"/>
    <w:rsid w:val="00493620"/>
    <w:rsid w:val="00494158"/>
    <w:rsid w:val="004A47B9"/>
    <w:rsid w:val="004B1101"/>
    <w:rsid w:val="004B702C"/>
    <w:rsid w:val="004D5051"/>
    <w:rsid w:val="004E5B44"/>
    <w:rsid w:val="00502973"/>
    <w:rsid w:val="005048C2"/>
    <w:rsid w:val="00535784"/>
    <w:rsid w:val="0055026D"/>
    <w:rsid w:val="00574EFD"/>
    <w:rsid w:val="00585492"/>
    <w:rsid w:val="00586F32"/>
    <w:rsid w:val="00595AF5"/>
    <w:rsid w:val="005A2502"/>
    <w:rsid w:val="005B013C"/>
    <w:rsid w:val="005B44D2"/>
    <w:rsid w:val="005D0294"/>
    <w:rsid w:val="005D4C38"/>
    <w:rsid w:val="005D58E3"/>
    <w:rsid w:val="005E65CE"/>
    <w:rsid w:val="005F73A6"/>
    <w:rsid w:val="00600267"/>
    <w:rsid w:val="00606D8E"/>
    <w:rsid w:val="00607CAF"/>
    <w:rsid w:val="00616B46"/>
    <w:rsid w:val="0063363F"/>
    <w:rsid w:val="006408F3"/>
    <w:rsid w:val="00662BB5"/>
    <w:rsid w:val="00662FD7"/>
    <w:rsid w:val="00674C8A"/>
    <w:rsid w:val="00680D7D"/>
    <w:rsid w:val="00684C56"/>
    <w:rsid w:val="00692757"/>
    <w:rsid w:val="006B297D"/>
    <w:rsid w:val="006B4CA4"/>
    <w:rsid w:val="006B6C1C"/>
    <w:rsid w:val="006B7FAE"/>
    <w:rsid w:val="006E028C"/>
    <w:rsid w:val="006F5C32"/>
    <w:rsid w:val="00710AB3"/>
    <w:rsid w:val="007153E0"/>
    <w:rsid w:val="007239FA"/>
    <w:rsid w:val="007245F2"/>
    <w:rsid w:val="0072674F"/>
    <w:rsid w:val="00732722"/>
    <w:rsid w:val="00744CEE"/>
    <w:rsid w:val="00744E61"/>
    <w:rsid w:val="0074720E"/>
    <w:rsid w:val="00767E0D"/>
    <w:rsid w:val="0077536D"/>
    <w:rsid w:val="00784103"/>
    <w:rsid w:val="00791D3E"/>
    <w:rsid w:val="00797EDD"/>
    <w:rsid w:val="007A0725"/>
    <w:rsid w:val="007B0077"/>
    <w:rsid w:val="007B79EE"/>
    <w:rsid w:val="007C0188"/>
    <w:rsid w:val="007C763B"/>
    <w:rsid w:val="007C7692"/>
    <w:rsid w:val="007D1D5C"/>
    <w:rsid w:val="007F3682"/>
    <w:rsid w:val="007F75F3"/>
    <w:rsid w:val="00803F13"/>
    <w:rsid w:val="00814862"/>
    <w:rsid w:val="00820587"/>
    <w:rsid w:val="00857FCA"/>
    <w:rsid w:val="00864FFA"/>
    <w:rsid w:val="00865FDA"/>
    <w:rsid w:val="00866BD2"/>
    <w:rsid w:val="00876A70"/>
    <w:rsid w:val="008965A5"/>
    <w:rsid w:val="008A64FD"/>
    <w:rsid w:val="008B1019"/>
    <w:rsid w:val="008B6C58"/>
    <w:rsid w:val="008C11ED"/>
    <w:rsid w:val="008D1C1F"/>
    <w:rsid w:val="008D54C8"/>
    <w:rsid w:val="008E5518"/>
    <w:rsid w:val="00910E97"/>
    <w:rsid w:val="009115F8"/>
    <w:rsid w:val="009249A2"/>
    <w:rsid w:val="00927865"/>
    <w:rsid w:val="00930C08"/>
    <w:rsid w:val="00937556"/>
    <w:rsid w:val="00942265"/>
    <w:rsid w:val="0094416C"/>
    <w:rsid w:val="00956D8D"/>
    <w:rsid w:val="00967B4D"/>
    <w:rsid w:val="0099113F"/>
    <w:rsid w:val="00993C43"/>
    <w:rsid w:val="009C0CF6"/>
    <w:rsid w:val="009C54CF"/>
    <w:rsid w:val="009C75D6"/>
    <w:rsid w:val="009D76FD"/>
    <w:rsid w:val="009E317D"/>
    <w:rsid w:val="009E5692"/>
    <w:rsid w:val="009F3354"/>
    <w:rsid w:val="00A05F38"/>
    <w:rsid w:val="00A1070A"/>
    <w:rsid w:val="00A112F3"/>
    <w:rsid w:val="00A30602"/>
    <w:rsid w:val="00A31791"/>
    <w:rsid w:val="00A33B81"/>
    <w:rsid w:val="00A633D5"/>
    <w:rsid w:val="00A82944"/>
    <w:rsid w:val="00A959AA"/>
    <w:rsid w:val="00AA3B00"/>
    <w:rsid w:val="00AA70CC"/>
    <w:rsid w:val="00AB56F2"/>
    <w:rsid w:val="00AC00B5"/>
    <w:rsid w:val="00AF3E51"/>
    <w:rsid w:val="00B03E85"/>
    <w:rsid w:val="00B40D78"/>
    <w:rsid w:val="00B50C87"/>
    <w:rsid w:val="00B52436"/>
    <w:rsid w:val="00B54BAE"/>
    <w:rsid w:val="00B62DEB"/>
    <w:rsid w:val="00B72A4A"/>
    <w:rsid w:val="00B772DF"/>
    <w:rsid w:val="00B822E6"/>
    <w:rsid w:val="00B82EA7"/>
    <w:rsid w:val="00B844E4"/>
    <w:rsid w:val="00B85E50"/>
    <w:rsid w:val="00B94438"/>
    <w:rsid w:val="00B9747F"/>
    <w:rsid w:val="00BB63A4"/>
    <w:rsid w:val="00BC0DD9"/>
    <w:rsid w:val="00BC54EC"/>
    <w:rsid w:val="00BC7BCF"/>
    <w:rsid w:val="00BD415C"/>
    <w:rsid w:val="00BD693C"/>
    <w:rsid w:val="00BF4301"/>
    <w:rsid w:val="00C01E4E"/>
    <w:rsid w:val="00C10830"/>
    <w:rsid w:val="00C15468"/>
    <w:rsid w:val="00C261EB"/>
    <w:rsid w:val="00C33487"/>
    <w:rsid w:val="00C4057D"/>
    <w:rsid w:val="00C63585"/>
    <w:rsid w:val="00C867C9"/>
    <w:rsid w:val="00C90B6E"/>
    <w:rsid w:val="00C926A3"/>
    <w:rsid w:val="00C95941"/>
    <w:rsid w:val="00CF7DC2"/>
    <w:rsid w:val="00D366DA"/>
    <w:rsid w:val="00D54BE1"/>
    <w:rsid w:val="00D57DC4"/>
    <w:rsid w:val="00D67A78"/>
    <w:rsid w:val="00D72CD8"/>
    <w:rsid w:val="00D73CE5"/>
    <w:rsid w:val="00D81438"/>
    <w:rsid w:val="00D90682"/>
    <w:rsid w:val="00D93020"/>
    <w:rsid w:val="00DC67E4"/>
    <w:rsid w:val="00DD2EC1"/>
    <w:rsid w:val="00DD483A"/>
    <w:rsid w:val="00DD61EC"/>
    <w:rsid w:val="00DE71C2"/>
    <w:rsid w:val="00DF3F7D"/>
    <w:rsid w:val="00E135C3"/>
    <w:rsid w:val="00E22626"/>
    <w:rsid w:val="00E2288C"/>
    <w:rsid w:val="00E41B46"/>
    <w:rsid w:val="00E61C28"/>
    <w:rsid w:val="00E76553"/>
    <w:rsid w:val="00EA4C43"/>
    <w:rsid w:val="00EB38B7"/>
    <w:rsid w:val="00EB7B70"/>
    <w:rsid w:val="00EC0266"/>
    <w:rsid w:val="00F02F78"/>
    <w:rsid w:val="00F32D0B"/>
    <w:rsid w:val="00F47C46"/>
    <w:rsid w:val="00F54FA1"/>
    <w:rsid w:val="00F55006"/>
    <w:rsid w:val="00F7460F"/>
    <w:rsid w:val="00F77DA8"/>
    <w:rsid w:val="00F9501B"/>
    <w:rsid w:val="00FB790F"/>
    <w:rsid w:val="00FC2015"/>
    <w:rsid w:val="00FC4E23"/>
    <w:rsid w:val="00FC596A"/>
    <w:rsid w:val="00FE5F37"/>
    <w:rsid w:val="00FE6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B94E1-D7F4-4A49-9FC2-5FB5CAB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DEB"/>
    <w:rPr>
      <w:rFonts w:ascii="Tahoma" w:hAnsi="Tahoma" w:cs="Tahoma"/>
      <w:sz w:val="16"/>
      <w:szCs w:val="16"/>
    </w:rPr>
  </w:style>
  <w:style w:type="paragraph" w:styleId="ListParagraph">
    <w:name w:val="List Paragraph"/>
    <w:basedOn w:val="Normal"/>
    <w:uiPriority w:val="34"/>
    <w:qFormat/>
    <w:rsid w:val="0044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546760">
      <w:bodyDiv w:val="1"/>
      <w:marLeft w:val="0"/>
      <w:marRight w:val="0"/>
      <w:marTop w:val="0"/>
      <w:marBottom w:val="0"/>
      <w:divBdr>
        <w:top w:val="none" w:sz="0" w:space="0" w:color="auto"/>
        <w:left w:val="none" w:sz="0" w:space="0" w:color="auto"/>
        <w:bottom w:val="none" w:sz="0" w:space="0" w:color="auto"/>
        <w:right w:val="none" w:sz="0" w:space="0" w:color="auto"/>
      </w:divBdr>
    </w:div>
    <w:div w:id="650527871">
      <w:bodyDiv w:val="1"/>
      <w:marLeft w:val="0"/>
      <w:marRight w:val="0"/>
      <w:marTop w:val="0"/>
      <w:marBottom w:val="0"/>
      <w:divBdr>
        <w:top w:val="none" w:sz="0" w:space="0" w:color="auto"/>
        <w:left w:val="none" w:sz="0" w:space="0" w:color="auto"/>
        <w:bottom w:val="none" w:sz="0" w:space="0" w:color="auto"/>
        <w:right w:val="none" w:sz="0" w:space="0" w:color="auto"/>
      </w:divBdr>
    </w:div>
    <w:div w:id="827093848">
      <w:bodyDiv w:val="1"/>
      <w:marLeft w:val="0"/>
      <w:marRight w:val="0"/>
      <w:marTop w:val="0"/>
      <w:marBottom w:val="0"/>
      <w:divBdr>
        <w:top w:val="none" w:sz="0" w:space="0" w:color="auto"/>
        <w:left w:val="none" w:sz="0" w:space="0" w:color="auto"/>
        <w:bottom w:val="none" w:sz="0" w:space="0" w:color="auto"/>
        <w:right w:val="none" w:sz="0" w:space="0" w:color="auto"/>
      </w:divBdr>
    </w:div>
    <w:div w:id="906767511">
      <w:bodyDiv w:val="1"/>
      <w:marLeft w:val="0"/>
      <w:marRight w:val="0"/>
      <w:marTop w:val="0"/>
      <w:marBottom w:val="0"/>
      <w:divBdr>
        <w:top w:val="none" w:sz="0" w:space="0" w:color="auto"/>
        <w:left w:val="none" w:sz="0" w:space="0" w:color="auto"/>
        <w:bottom w:val="none" w:sz="0" w:space="0" w:color="auto"/>
        <w:right w:val="none" w:sz="0" w:space="0" w:color="auto"/>
      </w:divBdr>
    </w:div>
    <w:div w:id="1051536707">
      <w:bodyDiv w:val="1"/>
      <w:marLeft w:val="0"/>
      <w:marRight w:val="0"/>
      <w:marTop w:val="0"/>
      <w:marBottom w:val="0"/>
      <w:divBdr>
        <w:top w:val="none" w:sz="0" w:space="0" w:color="auto"/>
        <w:left w:val="none" w:sz="0" w:space="0" w:color="auto"/>
        <w:bottom w:val="none" w:sz="0" w:space="0" w:color="auto"/>
        <w:right w:val="none" w:sz="0" w:space="0" w:color="auto"/>
      </w:divBdr>
    </w:div>
    <w:div w:id="1384215880">
      <w:bodyDiv w:val="1"/>
      <w:marLeft w:val="0"/>
      <w:marRight w:val="0"/>
      <w:marTop w:val="0"/>
      <w:marBottom w:val="0"/>
      <w:divBdr>
        <w:top w:val="none" w:sz="0" w:space="0" w:color="auto"/>
        <w:left w:val="none" w:sz="0" w:space="0" w:color="auto"/>
        <w:bottom w:val="none" w:sz="0" w:space="0" w:color="auto"/>
        <w:right w:val="none" w:sz="0" w:space="0" w:color="auto"/>
      </w:divBdr>
    </w:div>
    <w:div w:id="1519273858">
      <w:bodyDiv w:val="1"/>
      <w:marLeft w:val="0"/>
      <w:marRight w:val="0"/>
      <w:marTop w:val="0"/>
      <w:marBottom w:val="0"/>
      <w:divBdr>
        <w:top w:val="none" w:sz="0" w:space="0" w:color="auto"/>
        <w:left w:val="none" w:sz="0" w:space="0" w:color="auto"/>
        <w:bottom w:val="none" w:sz="0" w:space="0" w:color="auto"/>
        <w:right w:val="none" w:sz="0" w:space="0" w:color="auto"/>
      </w:divBdr>
    </w:div>
    <w:div w:id="1532500722">
      <w:bodyDiv w:val="1"/>
      <w:marLeft w:val="0"/>
      <w:marRight w:val="0"/>
      <w:marTop w:val="0"/>
      <w:marBottom w:val="0"/>
      <w:divBdr>
        <w:top w:val="none" w:sz="0" w:space="0" w:color="auto"/>
        <w:left w:val="none" w:sz="0" w:space="0" w:color="auto"/>
        <w:bottom w:val="none" w:sz="0" w:space="0" w:color="auto"/>
        <w:right w:val="none" w:sz="0" w:space="0" w:color="auto"/>
      </w:divBdr>
    </w:div>
    <w:div w:id="17720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6BDDA-1E94-4AA5-986E-85A32803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7829</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Ian Crotty</cp:lastModifiedBy>
  <cp:revision>46</cp:revision>
  <cp:lastPrinted>2017-05-08T13:45:00Z</cp:lastPrinted>
  <dcterms:created xsi:type="dcterms:W3CDTF">2017-04-28T10:20:00Z</dcterms:created>
  <dcterms:modified xsi:type="dcterms:W3CDTF">2017-05-08T16:01:00Z</dcterms:modified>
</cp:coreProperties>
</file>