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DF" w:rsidRDefault="00A83567" w:rsidP="00030533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481330</wp:posOffset>
            </wp:positionV>
            <wp:extent cx="1800000" cy="124507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4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533">
        <w:rPr>
          <w:noProof/>
        </w:rPr>
        <w:drawing>
          <wp:inline distT="0" distB="0" distL="0" distR="0" wp14:anchorId="3E9EF523" wp14:editId="732F2251">
            <wp:extent cx="7920000" cy="4950210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0000" cy="4950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0533" w:rsidRDefault="00030533" w:rsidP="00030533">
      <w:pPr>
        <w:pStyle w:val="NoSpacing"/>
      </w:pPr>
      <w:r w:rsidRPr="00030533">
        <w:rPr>
          <w:b/>
          <w:u w:val="single"/>
        </w:rPr>
        <w:t xml:space="preserve">Length </w:t>
      </w:r>
      <w:r w:rsidR="00144609">
        <w:rPr>
          <w:b/>
          <w:u w:val="single"/>
        </w:rPr>
        <w:t>ESTIMATES</w:t>
      </w:r>
      <w:r>
        <w:t xml:space="preserve"> (2.5 m Rack height included) from </w:t>
      </w:r>
      <w:r w:rsidRPr="00030533">
        <w:rPr>
          <w:b/>
        </w:rPr>
        <w:t>YE Patch Panels</w:t>
      </w:r>
      <w:r>
        <w:t xml:space="preserve"> to </w:t>
      </w:r>
      <w:r w:rsidRPr="00030533">
        <w:rPr>
          <w:b/>
        </w:rPr>
        <w:t>USC55 Rack</w:t>
      </w:r>
    </w:p>
    <w:p w:rsidR="00030533" w:rsidRPr="00144609" w:rsidRDefault="00030533" w:rsidP="00030533">
      <w:pPr>
        <w:pStyle w:val="NoSpacing"/>
        <w:rPr>
          <w:color w:val="C0504D" w:themeColor="accent2"/>
        </w:rPr>
      </w:pPr>
      <w:r w:rsidRPr="00144609">
        <w:rPr>
          <w:color w:val="C0504D" w:themeColor="accent2"/>
        </w:rPr>
        <w:t xml:space="preserve">Plus </w:t>
      </w:r>
      <w:proofErr w:type="gramStart"/>
      <w:r w:rsidRPr="00144609">
        <w:rPr>
          <w:color w:val="C0504D" w:themeColor="accent2"/>
        </w:rPr>
        <w:t>Near :</w:t>
      </w:r>
      <w:proofErr w:type="gramEnd"/>
      <w:r w:rsidRPr="00144609">
        <w:rPr>
          <w:color w:val="C0504D" w:themeColor="accent2"/>
        </w:rPr>
        <w:t xml:space="preserve"> S1H11</w:t>
      </w:r>
      <w:r w:rsidRPr="00144609">
        <w:rPr>
          <w:color w:val="C0504D" w:themeColor="accent2"/>
        </w:rPr>
        <w:tab/>
      </w:r>
      <w:r w:rsidRPr="00144609">
        <w:rPr>
          <w:color w:val="C0504D" w:themeColor="accent2"/>
        </w:rPr>
        <w:tab/>
        <w:t>69 m</w:t>
      </w:r>
    </w:p>
    <w:p w:rsidR="00030533" w:rsidRPr="00144609" w:rsidRDefault="00030533" w:rsidP="00030533">
      <w:pPr>
        <w:pStyle w:val="NoSpacing"/>
        <w:rPr>
          <w:color w:val="C0504D" w:themeColor="accent2"/>
        </w:rPr>
      </w:pPr>
      <w:r w:rsidRPr="00144609">
        <w:rPr>
          <w:color w:val="C0504D" w:themeColor="accent2"/>
        </w:rPr>
        <w:t xml:space="preserve">Plus </w:t>
      </w:r>
      <w:proofErr w:type="gramStart"/>
      <w:r w:rsidRPr="00144609">
        <w:rPr>
          <w:color w:val="C0504D" w:themeColor="accent2"/>
        </w:rPr>
        <w:t>Far :</w:t>
      </w:r>
      <w:proofErr w:type="gramEnd"/>
      <w:r w:rsidRPr="00144609">
        <w:rPr>
          <w:color w:val="C0504D" w:themeColor="accent2"/>
        </w:rPr>
        <w:t xml:space="preserve"> S1H11</w:t>
      </w:r>
      <w:r w:rsidRPr="00144609">
        <w:rPr>
          <w:color w:val="C0504D" w:themeColor="accent2"/>
        </w:rPr>
        <w:tab/>
      </w:r>
      <w:r w:rsidRPr="00144609">
        <w:rPr>
          <w:color w:val="C0504D" w:themeColor="accent2"/>
        </w:rPr>
        <w:tab/>
      </w:r>
      <w:r w:rsidRPr="00144609">
        <w:rPr>
          <w:color w:val="C0504D" w:themeColor="accent2"/>
        </w:rPr>
        <w:tab/>
        <w:t>90 m</w:t>
      </w:r>
    </w:p>
    <w:p w:rsidR="00030533" w:rsidRPr="00144609" w:rsidRDefault="00030533" w:rsidP="00030533">
      <w:pPr>
        <w:pStyle w:val="NoSpacing"/>
        <w:rPr>
          <w:color w:val="C0504D" w:themeColor="accent2"/>
        </w:rPr>
      </w:pPr>
      <w:r w:rsidRPr="00144609">
        <w:rPr>
          <w:color w:val="C0504D" w:themeColor="accent2"/>
        </w:rPr>
        <w:t xml:space="preserve">Minus </w:t>
      </w:r>
      <w:proofErr w:type="gramStart"/>
      <w:r w:rsidRPr="00144609">
        <w:rPr>
          <w:color w:val="C0504D" w:themeColor="accent2"/>
        </w:rPr>
        <w:t>Near :</w:t>
      </w:r>
      <w:proofErr w:type="gramEnd"/>
      <w:r w:rsidRPr="00144609">
        <w:rPr>
          <w:color w:val="C0504D" w:themeColor="accent2"/>
        </w:rPr>
        <w:t xml:space="preserve"> S1H11</w:t>
      </w:r>
      <w:r w:rsidRPr="00144609">
        <w:rPr>
          <w:color w:val="C0504D" w:themeColor="accent2"/>
        </w:rPr>
        <w:tab/>
      </w:r>
      <w:r w:rsidRPr="00144609">
        <w:rPr>
          <w:color w:val="C0504D" w:themeColor="accent2"/>
        </w:rPr>
        <w:tab/>
        <w:t>57 m</w:t>
      </w:r>
    </w:p>
    <w:p w:rsidR="00030533" w:rsidRDefault="00030533" w:rsidP="00030533">
      <w:pPr>
        <w:pStyle w:val="NoSpacing"/>
      </w:pPr>
      <w:r w:rsidRPr="00144609">
        <w:rPr>
          <w:color w:val="C0504D" w:themeColor="accent2"/>
        </w:rPr>
        <w:t xml:space="preserve">Minus </w:t>
      </w:r>
      <w:proofErr w:type="gramStart"/>
      <w:r w:rsidRPr="00144609">
        <w:rPr>
          <w:color w:val="C0504D" w:themeColor="accent2"/>
        </w:rPr>
        <w:t>Far :</w:t>
      </w:r>
      <w:proofErr w:type="gramEnd"/>
      <w:r w:rsidRPr="00144609">
        <w:rPr>
          <w:color w:val="C0504D" w:themeColor="accent2"/>
        </w:rPr>
        <w:t xml:space="preserve"> S1H11</w:t>
      </w:r>
      <w:r w:rsidRPr="00144609">
        <w:rPr>
          <w:color w:val="C0504D" w:themeColor="accent2"/>
        </w:rPr>
        <w:tab/>
      </w:r>
      <w:r w:rsidRPr="00144609">
        <w:rPr>
          <w:color w:val="C0504D" w:themeColor="accent2"/>
        </w:rPr>
        <w:tab/>
        <w:t>70 m</w:t>
      </w:r>
      <w:r w:rsidR="00144609">
        <w:tab/>
      </w:r>
      <w:r w:rsidR="00144609">
        <w:tab/>
      </w:r>
      <w:r w:rsidR="00144609">
        <w:tab/>
      </w:r>
      <w:r w:rsidR="00144609">
        <w:tab/>
      </w:r>
      <w:r w:rsidR="00144609">
        <w:tab/>
      </w:r>
      <w:r w:rsidR="00144609">
        <w:tab/>
      </w:r>
      <w:r w:rsidR="00144609">
        <w:tab/>
      </w:r>
      <w:r w:rsidR="00144609" w:rsidRPr="00144609">
        <w:rPr>
          <w:b/>
          <w:i/>
          <w:color w:val="4F81BD" w:themeColor="accent1"/>
        </w:rPr>
        <w:t xml:space="preserve">Based on existing </w:t>
      </w:r>
      <w:r w:rsidRPr="00144609">
        <w:rPr>
          <w:b/>
          <w:i/>
          <w:color w:val="4F81BD" w:themeColor="accent1"/>
        </w:rPr>
        <w:t>RE</w:t>
      </w:r>
      <w:r w:rsidR="00FC5B9B">
        <w:rPr>
          <w:b/>
          <w:i/>
          <w:color w:val="4F81BD" w:themeColor="accent1"/>
        </w:rPr>
        <w:t xml:space="preserve"> HV Cabling System (16*4 cables)</w:t>
      </w:r>
      <w:bookmarkStart w:id="0" w:name="_GoBack"/>
      <w:bookmarkEnd w:id="0"/>
    </w:p>
    <w:sectPr w:rsidR="00030533" w:rsidSect="0003053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33"/>
    <w:rsid w:val="00030533"/>
    <w:rsid w:val="00144609"/>
    <w:rsid w:val="002B153A"/>
    <w:rsid w:val="00A83567"/>
    <w:rsid w:val="00D2634C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05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0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Bally</dc:creator>
  <cp:lastModifiedBy>Stephane Bally</cp:lastModifiedBy>
  <cp:revision>9</cp:revision>
  <dcterms:created xsi:type="dcterms:W3CDTF">2013-07-08T09:22:00Z</dcterms:created>
  <dcterms:modified xsi:type="dcterms:W3CDTF">2013-07-08T09:48:00Z</dcterms:modified>
</cp:coreProperties>
</file>