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Pr="00B25CD1" w:rsidRDefault="00B25CD1">
      <w:pPr>
        <w:rPr>
          <w:sz w:val="36"/>
          <w:szCs w:val="36"/>
        </w:rPr>
      </w:pPr>
      <w:r w:rsidRPr="00B25CD1">
        <w:rPr>
          <w:sz w:val="36"/>
          <w:szCs w:val="36"/>
        </w:rPr>
        <w:t xml:space="preserve">LV Cable specific density in </w:t>
      </w:r>
      <w:proofErr w:type="spellStart"/>
      <w:r w:rsidRPr="00B25CD1">
        <w:rPr>
          <w:sz w:val="36"/>
          <w:szCs w:val="36"/>
        </w:rPr>
        <w:t>unts</w:t>
      </w:r>
      <w:proofErr w:type="spellEnd"/>
      <w:r w:rsidRPr="00B25CD1">
        <w:rPr>
          <w:sz w:val="36"/>
          <w:szCs w:val="36"/>
        </w:rPr>
        <w:t xml:space="preserve"> of weight per unit length</w:t>
      </w:r>
    </w:p>
    <w:p w:rsidR="00B25CD1" w:rsidRDefault="00B25CD1"/>
    <w:p w:rsidR="00B25CD1" w:rsidRDefault="00B25CD1">
      <w:bookmarkStart w:id="0" w:name="_GoBack"/>
      <w:r>
        <w:rPr>
          <w:noProof/>
          <w:lang w:eastAsia="en-GB"/>
        </w:rPr>
        <w:drawing>
          <wp:inline distT="0" distB="0" distL="0" distR="0" wp14:anchorId="642A1D54" wp14:editId="5606EFFB">
            <wp:extent cx="5731510" cy="45008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5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D1"/>
    <w:rsid w:val="00B25CD1"/>
    <w:rsid w:val="00B71A69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9781"/>
  <w15:chartTrackingRefBased/>
  <w15:docId w15:val="{A4E89A1A-497B-42B2-BCF8-F2D72874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>CERN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2019-05-22T11:07:00Z</dcterms:created>
  <dcterms:modified xsi:type="dcterms:W3CDTF">2019-05-22T11:09:00Z</dcterms:modified>
</cp:coreProperties>
</file>